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00:00:35]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00:02:22]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00:03:20]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00:03:44]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enamored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Knoxville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00:09:54]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00:11:14]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00:15:54]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00:16:19]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serendipity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00:16:24]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Erin Burr: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National Postdoc Appreciation Week- A Conversati... (Completed  10/21/21)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8h7hZ9KA9KwcS34NGnne_jvJG5wqeE7_ETkK8N-uo1qrrn_Nccvdt0gKqcQpePai1o1nhU0tfiOpHuEzRsOOsiGrQE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