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Mathematical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Torres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Mathematical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Idaho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numerical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stochastic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Marissa,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 Torres: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Torres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Hampshire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Alaska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Burnet...: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MSGI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MSGI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Burnet...: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MSGI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Mathematical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MSGI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hazard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MSGI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MSGI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numerical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shepherd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 Torres: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 Torres: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 Torres: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 Torres: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 Torres: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 Torres: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Burnet...: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Burnet...: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mathematician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mathematics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mathematical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Burnet...: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Burnet...: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mathematician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mathematicians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Burnet...: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MOSAiC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Burnet...: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MSGI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mathematics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Burnet...: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Burnet...: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MSGI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Marissa,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 Torres: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 Torres: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 Torres: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endeavors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Burnet...: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MSGI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MSGI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Ryleigh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Burnet...: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Zintellect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ORAU Further Together ORISE Featurecast_NSF-RPP (Completed  05/21/21)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24,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gczfFBgNniO61xVfV8c9_5ai4ox5zupAmkFSipG4jR8fH29Q1lf7SOfAgt2ulfo5CsB_1oXbsD8lQ3vTGwdP2r_4JpM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