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ORISE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 ORISE fellow?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was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molecular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good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00:07:13]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amazing.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guess,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Minnesota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Gotcha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going 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do.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Love that.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ramifications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 this, but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love to do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triathlons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triathlon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Wisconsin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triathlon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triathlon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triathlon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triathlon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triathlons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Ironmans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Knoxville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triathlons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triathlons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Colorado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very exciting. Always very fun.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Awesome. Well,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Maggie Mangas: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orise.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Featurecast,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Featurecast -Maggie Mangas (Completed  05/18/26)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May 19, 2026 -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O0FOdNW5O58opggDX8P3po6b0v__49LGU-uXonpXoNqH9Fq4uumC6q7wwG-wdr5tRngcQfzsD6WOrBVQmfLyLmj2K5s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