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Featurecast.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geothermal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FEMP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thermostats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 as an Orise fellow.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really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people,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you? What is that vibe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friends and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I mean,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pigeonhole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exuberance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family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anything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conversation?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 Blasek: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Thank you, Michael.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Featurecast,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orise_featurecast-cedar_blazek (540p) (Completed  06/27/23)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qr47uy_Ua2dDQu0-K513MwTYjSbiMq_UN-h5JvB312FkstedtSN0ATnwSw5nqGcAGnopmIJ5hbhnCWGKjFYV9QD_BAM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