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5E69" w14:textId="77777777" w:rsidR="00D00A10" w:rsidRDefault="00D00A10">
      <w:pPr>
        <w:pStyle w:val="BodyText"/>
        <w:rPr>
          <w:rFonts w:ascii="Times New Roman"/>
          <w:sz w:val="20"/>
        </w:rPr>
      </w:pPr>
    </w:p>
    <w:p w14:paraId="70BFBC5B" w14:textId="77777777" w:rsidR="00D00A10" w:rsidRDefault="00D00A10">
      <w:pPr>
        <w:pStyle w:val="BodyText"/>
        <w:rPr>
          <w:rFonts w:ascii="Times New Roman"/>
          <w:sz w:val="20"/>
        </w:rPr>
      </w:pPr>
    </w:p>
    <w:p w14:paraId="06A9E393" w14:textId="77777777" w:rsidR="00D00A10" w:rsidRDefault="00000000">
      <w:pPr>
        <w:pStyle w:val="Heading1"/>
        <w:spacing w:before="229"/>
        <w:ind w:left="724"/>
      </w:pPr>
      <w:bookmarkStart w:id="0" w:name="Hızlı_Referans_Bilgileri_-_Radyasyon"/>
      <w:bookmarkEnd w:id="0"/>
      <w:r>
        <w:rPr>
          <w:iCs/>
          <w:color w:val="AD132A"/>
          <w:lang w:val="tr"/>
        </w:rPr>
        <w:t xml:space="preserve">Hızlı Referans </w:t>
      </w:r>
      <w:proofErr w:type="gramStart"/>
      <w:r>
        <w:rPr>
          <w:iCs/>
          <w:color w:val="AD132A"/>
          <w:lang w:val="tr"/>
        </w:rPr>
        <w:t>Bilgileri -</w:t>
      </w:r>
      <w:proofErr w:type="gramEnd"/>
      <w:r>
        <w:rPr>
          <w:iCs/>
          <w:color w:val="AD132A"/>
          <w:lang w:val="tr"/>
        </w:rPr>
        <w:t xml:space="preserve"> Radyasyon</w:t>
      </w:r>
    </w:p>
    <w:p w14:paraId="3E8C4343" w14:textId="77777777" w:rsidR="00D00A10" w:rsidRDefault="00000000">
      <w:pPr>
        <w:pStyle w:val="BodyText"/>
        <w:spacing w:before="258" w:line="348" w:lineRule="auto"/>
        <w:ind w:left="120" w:right="705"/>
        <w:jc w:val="both"/>
      </w:pPr>
      <w:r>
        <w:rPr>
          <w:b/>
          <w:bCs/>
          <w:color w:val="221F1F"/>
          <w:lang w:val="tr"/>
        </w:rPr>
        <w:t xml:space="preserve">Etkinlik: </w:t>
      </w:r>
      <w:r>
        <w:rPr>
          <w:color w:val="221F1F"/>
          <w:lang w:val="tr"/>
        </w:rPr>
        <w:t>Radyoaktif maddeler normalde aşina olduğumuz birimlerle, pound, ons, kilogram, cc, avuç içi gibi birimlerle ölçülmez. Radyoaktif maddeleri ölçmek için aktivite birimlerini kullanmalıyız. Aktivite, bir zaman biriminde kaç atomun parçalandığını ifade etmenin bir yoludur (örneğin saniye veya dakika başına parçalanma)</w:t>
      </w:r>
    </w:p>
    <w:p w14:paraId="25FD3869" w14:textId="77777777" w:rsidR="00D00A10" w:rsidRDefault="00000000">
      <w:pPr>
        <w:pStyle w:val="ListParagraph"/>
        <w:numPr>
          <w:ilvl w:val="0"/>
          <w:numId w:val="1"/>
        </w:numPr>
        <w:tabs>
          <w:tab w:val="left" w:pos="838"/>
          <w:tab w:val="left" w:pos="839"/>
        </w:tabs>
        <w:spacing w:before="217" w:line="348" w:lineRule="auto"/>
        <w:ind w:left="839" w:right="473" w:hanging="360"/>
        <w:rPr>
          <w:sz w:val="24"/>
        </w:rPr>
      </w:pPr>
      <w:proofErr w:type="spellStart"/>
      <w:r>
        <w:rPr>
          <w:b/>
          <w:bCs/>
          <w:color w:val="221F1F"/>
          <w:sz w:val="24"/>
          <w:lang w:val="tr"/>
        </w:rPr>
        <w:t>Curie</w:t>
      </w:r>
      <w:proofErr w:type="spellEnd"/>
      <w:r>
        <w:rPr>
          <w:b/>
          <w:bCs/>
          <w:color w:val="221F1F"/>
          <w:sz w:val="24"/>
          <w:lang w:val="tr"/>
        </w:rPr>
        <w:t xml:space="preserve"> (</w:t>
      </w:r>
      <w:proofErr w:type="spellStart"/>
      <w:r>
        <w:rPr>
          <w:b/>
          <w:bCs/>
          <w:color w:val="221F1F"/>
          <w:sz w:val="24"/>
          <w:lang w:val="tr"/>
        </w:rPr>
        <w:t>Ci</w:t>
      </w:r>
      <w:proofErr w:type="spellEnd"/>
      <w:r>
        <w:rPr>
          <w:b/>
          <w:bCs/>
          <w:color w:val="221F1F"/>
          <w:sz w:val="24"/>
          <w:lang w:val="tr"/>
        </w:rPr>
        <w:t xml:space="preserve">): </w:t>
      </w:r>
      <w:r>
        <w:rPr>
          <w:color w:val="221F1F"/>
          <w:sz w:val="24"/>
          <w:lang w:val="tr"/>
        </w:rPr>
        <w:t xml:space="preserve">Bir </w:t>
      </w:r>
      <w:proofErr w:type="spellStart"/>
      <w:r>
        <w:rPr>
          <w:color w:val="221F1F"/>
          <w:sz w:val="24"/>
          <w:lang w:val="tr"/>
        </w:rPr>
        <w:t>curie</w:t>
      </w:r>
      <w:proofErr w:type="spellEnd"/>
      <w:r>
        <w:rPr>
          <w:color w:val="221F1F"/>
          <w:sz w:val="24"/>
          <w:lang w:val="tr"/>
        </w:rPr>
        <w:t xml:space="preserve"> saniyede 3,7x1010 parçalanmaya (</w:t>
      </w:r>
      <w:proofErr w:type="spellStart"/>
      <w:r>
        <w:rPr>
          <w:color w:val="221F1F"/>
          <w:sz w:val="24"/>
          <w:lang w:val="tr"/>
        </w:rPr>
        <w:t>dps</w:t>
      </w:r>
      <w:proofErr w:type="spellEnd"/>
      <w:r>
        <w:rPr>
          <w:color w:val="221F1F"/>
          <w:sz w:val="24"/>
          <w:lang w:val="tr"/>
        </w:rPr>
        <w:t xml:space="preserve">) veya dakikada 2,22x1012 parçalanmaya eşdeğerdir. Yaygın olarak kullanılan </w:t>
      </w:r>
      <w:proofErr w:type="spellStart"/>
      <w:r>
        <w:rPr>
          <w:color w:val="221F1F"/>
          <w:sz w:val="24"/>
          <w:lang w:val="tr"/>
        </w:rPr>
        <w:t>altkatlar</w:t>
      </w:r>
      <w:proofErr w:type="spellEnd"/>
      <w:r>
        <w:rPr>
          <w:color w:val="221F1F"/>
          <w:sz w:val="24"/>
          <w:lang w:val="tr"/>
        </w:rPr>
        <w:t xml:space="preserve"> </w:t>
      </w:r>
      <w:proofErr w:type="spellStart"/>
      <w:r>
        <w:rPr>
          <w:color w:val="221F1F"/>
          <w:sz w:val="24"/>
          <w:lang w:val="tr"/>
        </w:rPr>
        <w:t>milicurie</w:t>
      </w:r>
      <w:proofErr w:type="spellEnd"/>
      <w:r>
        <w:rPr>
          <w:color w:val="221F1F"/>
          <w:sz w:val="24"/>
          <w:lang w:val="tr"/>
        </w:rPr>
        <w:t xml:space="preserve"> (</w:t>
      </w:r>
      <w:proofErr w:type="spellStart"/>
      <w:r>
        <w:rPr>
          <w:color w:val="221F1F"/>
          <w:sz w:val="24"/>
          <w:lang w:val="tr"/>
        </w:rPr>
        <w:t>mCi</w:t>
      </w:r>
      <w:proofErr w:type="spellEnd"/>
      <w:r>
        <w:rPr>
          <w:color w:val="221F1F"/>
          <w:sz w:val="24"/>
          <w:lang w:val="tr"/>
        </w:rPr>
        <w:t xml:space="preserve">, 0.001 </w:t>
      </w:r>
      <w:proofErr w:type="spellStart"/>
      <w:r>
        <w:rPr>
          <w:color w:val="221F1F"/>
          <w:sz w:val="24"/>
          <w:lang w:val="tr"/>
        </w:rPr>
        <w:t>Ci</w:t>
      </w:r>
      <w:proofErr w:type="spellEnd"/>
      <w:r>
        <w:rPr>
          <w:color w:val="221F1F"/>
          <w:sz w:val="24"/>
          <w:lang w:val="tr"/>
        </w:rPr>
        <w:t xml:space="preserve">) ve </w:t>
      </w:r>
      <w:proofErr w:type="spellStart"/>
      <w:r>
        <w:rPr>
          <w:color w:val="221F1F"/>
          <w:sz w:val="24"/>
          <w:lang w:val="tr"/>
        </w:rPr>
        <w:t>μCi'dir</w:t>
      </w:r>
      <w:proofErr w:type="spellEnd"/>
      <w:r>
        <w:rPr>
          <w:color w:val="221F1F"/>
          <w:sz w:val="24"/>
          <w:lang w:val="tr"/>
        </w:rPr>
        <w:t xml:space="preserve"> (0.000001 </w:t>
      </w:r>
      <w:proofErr w:type="spellStart"/>
      <w:r>
        <w:rPr>
          <w:color w:val="221F1F"/>
          <w:sz w:val="24"/>
          <w:lang w:val="tr"/>
        </w:rPr>
        <w:t>Ci</w:t>
      </w:r>
      <w:proofErr w:type="spellEnd"/>
      <w:r>
        <w:rPr>
          <w:color w:val="221F1F"/>
          <w:sz w:val="24"/>
          <w:lang w:val="tr"/>
        </w:rPr>
        <w:t xml:space="preserve">). Bir </w:t>
      </w:r>
      <w:proofErr w:type="spellStart"/>
      <w:r>
        <w:rPr>
          <w:color w:val="221F1F"/>
          <w:sz w:val="24"/>
          <w:lang w:val="tr"/>
        </w:rPr>
        <w:t>μCi</w:t>
      </w:r>
      <w:proofErr w:type="spellEnd"/>
      <w:r>
        <w:rPr>
          <w:color w:val="221F1F"/>
          <w:sz w:val="24"/>
          <w:lang w:val="tr"/>
        </w:rPr>
        <w:t xml:space="preserve"> = 2,22x106 (2,22 milyon) </w:t>
      </w:r>
      <w:proofErr w:type="spellStart"/>
      <w:r>
        <w:rPr>
          <w:color w:val="221F1F"/>
          <w:sz w:val="24"/>
          <w:lang w:val="tr"/>
        </w:rPr>
        <w:t>dpm'dir</w:t>
      </w:r>
      <w:proofErr w:type="spellEnd"/>
      <w:r>
        <w:rPr>
          <w:color w:val="221F1F"/>
          <w:sz w:val="24"/>
          <w:lang w:val="tr"/>
        </w:rPr>
        <w:t>. Bu birim en yaygın olarak ABD'de kullanılmaktadır.</w:t>
      </w:r>
    </w:p>
    <w:p w14:paraId="7E69CA2A" w14:textId="77777777" w:rsidR="00D00A10" w:rsidRDefault="00000000">
      <w:pPr>
        <w:pStyle w:val="ListParagraph"/>
        <w:numPr>
          <w:ilvl w:val="0"/>
          <w:numId w:val="1"/>
        </w:numPr>
        <w:tabs>
          <w:tab w:val="left" w:pos="838"/>
          <w:tab w:val="left" w:pos="839"/>
        </w:tabs>
        <w:spacing w:line="345" w:lineRule="auto"/>
        <w:ind w:right="1663" w:hanging="360"/>
        <w:rPr>
          <w:sz w:val="24"/>
        </w:rPr>
      </w:pPr>
      <w:proofErr w:type="spellStart"/>
      <w:r>
        <w:rPr>
          <w:b/>
          <w:bCs/>
          <w:color w:val="221F1F"/>
          <w:sz w:val="24"/>
          <w:lang w:val="tr"/>
        </w:rPr>
        <w:t>Bekerel</w:t>
      </w:r>
      <w:proofErr w:type="spellEnd"/>
      <w:r>
        <w:rPr>
          <w:b/>
          <w:bCs/>
          <w:color w:val="221F1F"/>
          <w:sz w:val="24"/>
          <w:lang w:val="tr"/>
        </w:rPr>
        <w:t xml:space="preserve"> (</w:t>
      </w:r>
      <w:proofErr w:type="spellStart"/>
      <w:r>
        <w:rPr>
          <w:b/>
          <w:bCs/>
          <w:color w:val="221F1F"/>
          <w:sz w:val="24"/>
          <w:lang w:val="tr"/>
        </w:rPr>
        <w:t>Bq</w:t>
      </w:r>
      <w:proofErr w:type="spellEnd"/>
      <w:r>
        <w:rPr>
          <w:b/>
          <w:bCs/>
          <w:color w:val="221F1F"/>
          <w:sz w:val="24"/>
          <w:lang w:val="tr"/>
        </w:rPr>
        <w:t xml:space="preserve">): </w:t>
      </w:r>
      <w:r>
        <w:rPr>
          <w:color w:val="221F1F"/>
          <w:sz w:val="24"/>
          <w:lang w:val="tr"/>
        </w:rPr>
        <w:t xml:space="preserve">Uluslararası aktivite birimi. Bir </w:t>
      </w:r>
      <w:proofErr w:type="spellStart"/>
      <w:r>
        <w:rPr>
          <w:color w:val="221F1F"/>
          <w:sz w:val="24"/>
          <w:lang w:val="tr"/>
        </w:rPr>
        <w:t>bekerel</w:t>
      </w:r>
      <w:proofErr w:type="spellEnd"/>
      <w:r>
        <w:rPr>
          <w:color w:val="221F1F"/>
          <w:sz w:val="24"/>
          <w:lang w:val="tr"/>
        </w:rPr>
        <w:t xml:space="preserve"> saniyede bir parçalanmaya eşittir.</w:t>
      </w:r>
    </w:p>
    <w:p w14:paraId="3B7DAC09" w14:textId="77777777" w:rsidR="00D00A10" w:rsidRDefault="00000000">
      <w:pPr>
        <w:pStyle w:val="BodyText"/>
        <w:spacing w:before="220" w:line="348" w:lineRule="auto"/>
        <w:ind w:left="119" w:right="83"/>
      </w:pPr>
      <w:r>
        <w:rPr>
          <w:b/>
          <w:bCs/>
          <w:color w:val="221F1F"/>
          <w:lang w:val="tr"/>
        </w:rPr>
        <w:t xml:space="preserve">ALARA: </w:t>
      </w:r>
      <w:r>
        <w:rPr>
          <w:color w:val="221F1F"/>
          <w:lang w:val="tr"/>
        </w:rPr>
        <w:t>Sosyal ve ekonomik faktörleri göz önünde bulundurarak radyasyon dozlarının Makul Olarak Ulaşılabilecek Kadar Düşük tutulmasına dayanan bir doz sınırlama sistemidir.</w:t>
      </w:r>
    </w:p>
    <w:p w14:paraId="5F3DBBFF" w14:textId="77777777" w:rsidR="00D00A10" w:rsidRDefault="00000000">
      <w:pPr>
        <w:pStyle w:val="BodyText"/>
        <w:spacing w:before="216" w:line="348" w:lineRule="auto"/>
        <w:ind w:left="119" w:right="269"/>
      </w:pPr>
      <w:r>
        <w:rPr>
          <w:b/>
          <w:bCs/>
          <w:color w:val="221F1F"/>
          <w:lang w:val="tr"/>
        </w:rPr>
        <w:t>Alfa Parçacığı (</w:t>
      </w:r>
      <w:r>
        <w:rPr>
          <w:color w:val="221F1F"/>
          <w:lang w:val="tr"/>
        </w:rPr>
        <w:t>α</w:t>
      </w:r>
      <w:r>
        <w:rPr>
          <w:b/>
          <w:bCs/>
          <w:color w:val="221F1F"/>
          <w:lang w:val="tr"/>
        </w:rPr>
        <w:t xml:space="preserve">): </w:t>
      </w:r>
      <w:r>
        <w:rPr>
          <w:color w:val="221F1F"/>
          <w:lang w:val="tr"/>
        </w:rPr>
        <w:t xml:space="preserve">Alfa parçacığı, çeşitli </w:t>
      </w:r>
      <w:proofErr w:type="spellStart"/>
      <w:r>
        <w:rPr>
          <w:color w:val="221F1F"/>
          <w:lang w:val="tr"/>
        </w:rPr>
        <w:t>radyonüklidlerin</w:t>
      </w:r>
      <w:proofErr w:type="spellEnd"/>
      <w:r>
        <w:rPr>
          <w:color w:val="221F1F"/>
          <w:lang w:val="tr"/>
        </w:rPr>
        <w:t xml:space="preserve"> çekirdeklerinden yayılan iki proton ve iki nötrondan oluşan pozitif yüklü bir parçacıktır. Alfa yayıcılara örnek olarak </w:t>
      </w:r>
      <w:proofErr w:type="spellStart"/>
      <w:r>
        <w:rPr>
          <w:color w:val="221F1F"/>
          <w:lang w:val="tr"/>
        </w:rPr>
        <w:t>Am</w:t>
      </w:r>
      <w:proofErr w:type="spellEnd"/>
      <w:r>
        <w:rPr>
          <w:color w:val="221F1F"/>
          <w:lang w:val="tr"/>
        </w:rPr>
        <w:t>- 241, Pu-239 ve U-235 verilebilir. Alfa parçacıkları bir kartvizitle korunabilir ve havada yalnızca birkaç santim yol alabilir.</w:t>
      </w:r>
    </w:p>
    <w:p w14:paraId="5E620099" w14:textId="77777777" w:rsidR="00D00A10" w:rsidRDefault="00000000">
      <w:pPr>
        <w:pStyle w:val="BodyText"/>
        <w:spacing w:before="215" w:line="348" w:lineRule="auto"/>
        <w:ind w:left="120" w:right="189"/>
      </w:pPr>
      <w:r>
        <w:rPr>
          <w:b/>
          <w:bCs/>
          <w:color w:val="221F1F"/>
          <w:lang w:val="tr"/>
        </w:rPr>
        <w:t xml:space="preserve">Yıllık Alım Sınırı (ALI): </w:t>
      </w:r>
      <w:r>
        <w:rPr>
          <w:color w:val="221F1F"/>
          <w:lang w:val="tr"/>
        </w:rPr>
        <w:t xml:space="preserve">ALI, dahili </w:t>
      </w:r>
      <w:proofErr w:type="spellStart"/>
      <w:r>
        <w:rPr>
          <w:color w:val="221F1F"/>
          <w:lang w:val="tr"/>
        </w:rPr>
        <w:t>kontaminasyon</w:t>
      </w:r>
      <w:proofErr w:type="spellEnd"/>
      <w:r>
        <w:rPr>
          <w:color w:val="221F1F"/>
          <w:lang w:val="tr"/>
        </w:rPr>
        <w:t xml:space="preserve"> için düzenleyici bir sınırdır. Vücuda alınması halinde yıllık düzenleyici doz limitinin karşılanmasına neden olan radyoaktif madde miktarıdır. Çeşitli </w:t>
      </w:r>
      <w:proofErr w:type="spellStart"/>
      <w:r>
        <w:rPr>
          <w:color w:val="221F1F"/>
          <w:lang w:val="tr"/>
        </w:rPr>
        <w:t>radyonüklidler</w:t>
      </w:r>
      <w:proofErr w:type="spellEnd"/>
      <w:r>
        <w:rPr>
          <w:color w:val="221F1F"/>
          <w:lang w:val="tr"/>
        </w:rPr>
        <w:t xml:space="preserve"> için hem soluma hem de yutma </w:t>
      </w:r>
      <w:proofErr w:type="spellStart"/>
      <w:r>
        <w:rPr>
          <w:color w:val="221F1F"/>
          <w:lang w:val="tr"/>
        </w:rPr>
        <w:t>ALI'leri</w:t>
      </w:r>
      <w:proofErr w:type="spellEnd"/>
      <w:r>
        <w:rPr>
          <w:color w:val="221F1F"/>
          <w:lang w:val="tr"/>
        </w:rPr>
        <w:t xml:space="preserve"> EPA Federal Rehberlik Raporu No. 11'de bulunabilir. ALI, potansiyel olarak içselleştirilmiş </w:t>
      </w:r>
      <w:proofErr w:type="spellStart"/>
      <w:r>
        <w:rPr>
          <w:color w:val="221F1F"/>
          <w:lang w:val="tr"/>
        </w:rPr>
        <w:t>kontaminasyonun</w:t>
      </w:r>
      <w:proofErr w:type="spellEnd"/>
      <w:r>
        <w:rPr>
          <w:color w:val="221F1F"/>
          <w:lang w:val="tr"/>
        </w:rPr>
        <w:t xml:space="preserve"> büyüklüğünü hızlı bir şekilde değerlendirmeye çalışırken kullanışlı bir ölçüttür.</w:t>
      </w:r>
    </w:p>
    <w:p w14:paraId="70BDDB0D" w14:textId="77777777" w:rsidR="00D00A10" w:rsidRDefault="00D00A10">
      <w:pPr>
        <w:spacing w:line="348" w:lineRule="auto"/>
        <w:sectPr w:rsidR="00D00A10">
          <w:headerReference w:type="default" r:id="rId7"/>
          <w:footerReference w:type="default" r:id="rId8"/>
          <w:type w:val="continuous"/>
          <w:pgSz w:w="12240" w:h="15840"/>
          <w:pgMar w:top="2880" w:right="1100" w:bottom="1480" w:left="1140" w:header="929" w:footer="1293" w:gutter="0"/>
          <w:cols w:space="720"/>
        </w:sectPr>
      </w:pPr>
    </w:p>
    <w:p w14:paraId="3E896A06" w14:textId="77777777" w:rsidR="00D00A10" w:rsidRDefault="00D00A10">
      <w:pPr>
        <w:pStyle w:val="BodyText"/>
        <w:spacing w:before="6"/>
        <w:rPr>
          <w:sz w:val="17"/>
        </w:rPr>
      </w:pPr>
    </w:p>
    <w:p w14:paraId="38B53C06" w14:textId="77777777" w:rsidR="00D00A10" w:rsidRDefault="00000000">
      <w:pPr>
        <w:pStyle w:val="BodyText"/>
        <w:spacing w:before="93" w:line="348" w:lineRule="auto"/>
        <w:ind w:left="120" w:right="269"/>
      </w:pPr>
      <w:r>
        <w:rPr>
          <w:b/>
          <w:bCs/>
          <w:color w:val="221F1F"/>
          <w:lang w:val="tr"/>
        </w:rPr>
        <w:t xml:space="preserve">Beta Parçacığı (β): </w:t>
      </w:r>
      <w:r>
        <w:rPr>
          <w:color w:val="221F1F"/>
          <w:lang w:val="tr"/>
        </w:rPr>
        <w:t xml:space="preserve">Beta parçacıkları, çeşitli </w:t>
      </w:r>
      <w:proofErr w:type="spellStart"/>
      <w:r>
        <w:rPr>
          <w:color w:val="221F1F"/>
          <w:lang w:val="tr"/>
        </w:rPr>
        <w:t>radyonüklidlerin</w:t>
      </w:r>
      <w:proofErr w:type="spellEnd"/>
      <w:r>
        <w:rPr>
          <w:color w:val="221F1F"/>
          <w:lang w:val="tr"/>
        </w:rPr>
        <w:t xml:space="preserve"> çekirdeklerinden yayılan negatif yüklü parçacıklardır. Bir beta parçacığı bir elektronla aynıdır. Beta yayıcılara örnek </w:t>
      </w:r>
      <w:proofErr w:type="gramStart"/>
      <w:r>
        <w:rPr>
          <w:color w:val="221F1F"/>
          <w:lang w:val="tr"/>
        </w:rPr>
        <w:t>olarak</w:t>
      </w:r>
      <w:proofErr w:type="gramEnd"/>
      <w:r>
        <w:rPr>
          <w:color w:val="221F1F"/>
          <w:lang w:val="tr"/>
        </w:rPr>
        <w:t xml:space="preserve"> Sr-90, P-32 ve H-3 verilebilir. Beta parçacıkları, enerjilerine bağlı olarak havada birkaç metre yol alabilir ve birkaç alüminyum folyo veya ince plastik tabakayla korunabilir.</w:t>
      </w:r>
    </w:p>
    <w:p w14:paraId="1BCC95D6" w14:textId="77777777" w:rsidR="00D00A10" w:rsidRDefault="00000000">
      <w:pPr>
        <w:pStyle w:val="BodyText"/>
        <w:spacing w:before="216" w:line="348" w:lineRule="auto"/>
        <w:ind w:left="120" w:right="856"/>
        <w:jc w:val="both"/>
      </w:pPr>
      <w:r>
        <w:rPr>
          <w:b/>
          <w:bCs/>
          <w:color w:val="221F1F"/>
          <w:lang w:val="tr"/>
        </w:rPr>
        <w:t xml:space="preserve">Klinik Karar Rehberi: </w:t>
      </w:r>
      <w:r>
        <w:rPr>
          <w:color w:val="221F1F"/>
          <w:lang w:val="tr"/>
        </w:rPr>
        <w:t xml:space="preserve">NCRP Rapor 161'e göre CDG, doktorların dahili </w:t>
      </w:r>
      <w:proofErr w:type="spellStart"/>
      <w:r>
        <w:rPr>
          <w:color w:val="221F1F"/>
          <w:lang w:val="tr"/>
        </w:rPr>
        <w:t>kontamine</w:t>
      </w:r>
      <w:proofErr w:type="spellEnd"/>
      <w:r>
        <w:rPr>
          <w:color w:val="221F1F"/>
          <w:lang w:val="tr"/>
        </w:rPr>
        <w:t xml:space="preserve"> olmuş hastaların tıbbi tedavi ihtiyacını değerlendirirken kullanabilecekleri bir ölçüt sağlamayı amaçlamaktadır. Düzenleyici nitelikte değildir.</w:t>
      </w:r>
    </w:p>
    <w:p w14:paraId="129CFC8D" w14:textId="77777777" w:rsidR="00D00A10" w:rsidRDefault="00000000">
      <w:pPr>
        <w:pStyle w:val="BodyText"/>
        <w:spacing w:before="214" w:line="348" w:lineRule="auto"/>
        <w:ind w:left="120" w:right="533"/>
      </w:pPr>
      <w:r>
        <w:rPr>
          <w:b/>
          <w:bCs/>
          <w:color w:val="221F1F"/>
          <w:lang w:val="tr"/>
        </w:rPr>
        <w:t xml:space="preserve">Kirlenme: </w:t>
      </w:r>
      <w:r>
        <w:rPr>
          <w:color w:val="221F1F"/>
          <w:lang w:val="tr"/>
        </w:rPr>
        <w:t xml:space="preserve">Radyoaktif maddenin bir yüzey üzerinde birikmesi. Bir kişi harici olarak (giysi/cilt üzerindeki radyoaktif madde) veya dahili olarak (vücudun içindeki radyoaktif madde) </w:t>
      </w:r>
      <w:proofErr w:type="spellStart"/>
      <w:r>
        <w:rPr>
          <w:color w:val="221F1F"/>
          <w:lang w:val="tr"/>
        </w:rPr>
        <w:t>kontamine</w:t>
      </w:r>
      <w:proofErr w:type="spellEnd"/>
      <w:r>
        <w:rPr>
          <w:color w:val="221F1F"/>
          <w:lang w:val="tr"/>
        </w:rPr>
        <w:t xml:space="preserve"> olabilir. Radyoaktif maddeden yayılan alfa parçacıkları veya gama ışınları tarafından değil, maddenin kendisi tarafından </w:t>
      </w:r>
      <w:proofErr w:type="spellStart"/>
      <w:r>
        <w:rPr>
          <w:color w:val="221F1F"/>
          <w:lang w:val="tr"/>
        </w:rPr>
        <w:t>kontamine</w:t>
      </w:r>
      <w:proofErr w:type="spellEnd"/>
      <w:r>
        <w:rPr>
          <w:color w:val="221F1F"/>
          <w:lang w:val="tr"/>
        </w:rPr>
        <w:t xml:space="preserve"> olduğunuzu unutmayın. Açıkçası, üzerinizde/içinizde radyoaktif madde varsa, radyoaktif </w:t>
      </w:r>
      <w:proofErr w:type="spellStart"/>
      <w:r>
        <w:rPr>
          <w:color w:val="221F1F"/>
          <w:lang w:val="tr"/>
        </w:rPr>
        <w:t>kontaminasyondan</w:t>
      </w:r>
      <w:proofErr w:type="spellEnd"/>
      <w:r>
        <w:rPr>
          <w:color w:val="221F1F"/>
          <w:lang w:val="tr"/>
        </w:rPr>
        <w:t xml:space="preserve"> yayılan iyonlaştırıcı radyasyona maruz kalırsınız ve radyoaktif madde çıkarılana kadar maruz kalmaya devam edersiniz.</w:t>
      </w:r>
    </w:p>
    <w:p w14:paraId="2B915D7A" w14:textId="77777777" w:rsidR="00D00A10" w:rsidRDefault="00000000">
      <w:pPr>
        <w:pStyle w:val="BodyText"/>
        <w:spacing w:before="216" w:line="348" w:lineRule="auto"/>
        <w:ind w:left="120" w:right="246"/>
        <w:jc w:val="both"/>
      </w:pPr>
      <w:r>
        <w:rPr>
          <w:b/>
          <w:bCs/>
          <w:color w:val="221F1F"/>
          <w:lang w:val="tr"/>
        </w:rPr>
        <w:t xml:space="preserve">Kritiklik: </w:t>
      </w:r>
      <w:r>
        <w:rPr>
          <w:color w:val="221F1F"/>
          <w:lang w:val="tr"/>
        </w:rPr>
        <w:t xml:space="preserve">Koşullar, üretilen nötron sayısının sistemden kaçan nötron sayısına eşit olacağı şekilde olduğunda belirli bir </w:t>
      </w:r>
      <w:proofErr w:type="spellStart"/>
      <w:r>
        <w:rPr>
          <w:color w:val="221F1F"/>
          <w:lang w:val="tr"/>
        </w:rPr>
        <w:t>fisyon</w:t>
      </w:r>
      <w:proofErr w:type="spellEnd"/>
      <w:r>
        <w:rPr>
          <w:color w:val="221F1F"/>
          <w:lang w:val="tr"/>
        </w:rPr>
        <w:t xml:space="preserve"> sisteminin durumunu tanımlamak için kullanılan bir terimdir.</w:t>
      </w:r>
    </w:p>
    <w:p w14:paraId="02BBEA44" w14:textId="77777777" w:rsidR="00D00A10" w:rsidRDefault="00000000">
      <w:pPr>
        <w:pStyle w:val="ListParagraph"/>
        <w:numPr>
          <w:ilvl w:val="0"/>
          <w:numId w:val="1"/>
        </w:numPr>
        <w:tabs>
          <w:tab w:val="left" w:pos="838"/>
          <w:tab w:val="left" w:pos="839"/>
        </w:tabs>
        <w:spacing w:before="214"/>
        <w:ind w:left="838"/>
        <w:rPr>
          <w:sz w:val="24"/>
        </w:rPr>
      </w:pPr>
      <w:r>
        <w:rPr>
          <w:b/>
          <w:bCs/>
          <w:color w:val="221F1F"/>
          <w:sz w:val="24"/>
          <w:lang w:val="tr"/>
        </w:rPr>
        <w:t xml:space="preserve">Kritik altı: </w:t>
      </w:r>
      <w:r>
        <w:rPr>
          <w:color w:val="221F1F"/>
          <w:sz w:val="24"/>
          <w:lang w:val="tr"/>
        </w:rPr>
        <w:t>Üretilen nötron sayısı sistemden kaçan nötron sayısından daha azdır.</w:t>
      </w:r>
    </w:p>
    <w:p w14:paraId="7E16D71D" w14:textId="77777777" w:rsidR="00D00A10" w:rsidRDefault="00D00A10">
      <w:pPr>
        <w:pStyle w:val="BodyText"/>
        <w:spacing w:before="7"/>
        <w:rPr>
          <w:sz w:val="29"/>
        </w:rPr>
      </w:pPr>
    </w:p>
    <w:p w14:paraId="4D477E61" w14:textId="77777777" w:rsidR="00D00A10" w:rsidRDefault="00000000">
      <w:pPr>
        <w:pStyle w:val="ListParagraph"/>
        <w:numPr>
          <w:ilvl w:val="0"/>
          <w:numId w:val="1"/>
        </w:numPr>
        <w:tabs>
          <w:tab w:val="left" w:pos="838"/>
          <w:tab w:val="left" w:pos="839"/>
        </w:tabs>
        <w:spacing w:before="0"/>
        <w:ind w:left="838"/>
        <w:rPr>
          <w:sz w:val="24"/>
        </w:rPr>
      </w:pPr>
      <w:r>
        <w:rPr>
          <w:b/>
          <w:bCs/>
          <w:color w:val="221F1F"/>
          <w:sz w:val="24"/>
          <w:lang w:val="tr"/>
        </w:rPr>
        <w:t xml:space="preserve">Süper-kritik: </w:t>
      </w:r>
      <w:r>
        <w:rPr>
          <w:color w:val="221F1F"/>
          <w:sz w:val="24"/>
          <w:lang w:val="tr"/>
        </w:rPr>
        <w:t>Üretilen nötron sayısı sistemden kaçan nötron sayısını aşar.</w:t>
      </w:r>
    </w:p>
    <w:p w14:paraId="4AC82FF8" w14:textId="77777777" w:rsidR="00D00A10" w:rsidRDefault="00D00A10">
      <w:pPr>
        <w:pStyle w:val="BodyText"/>
        <w:spacing w:before="5"/>
        <w:rPr>
          <w:sz w:val="29"/>
        </w:rPr>
      </w:pPr>
    </w:p>
    <w:p w14:paraId="7CE52A09" w14:textId="77777777" w:rsidR="00D00A10" w:rsidRDefault="00000000">
      <w:pPr>
        <w:ind w:left="120"/>
        <w:jc w:val="both"/>
        <w:rPr>
          <w:sz w:val="24"/>
        </w:rPr>
      </w:pPr>
      <w:proofErr w:type="spellStart"/>
      <w:r>
        <w:rPr>
          <w:b/>
          <w:bCs/>
          <w:color w:val="221F1F"/>
          <w:sz w:val="24"/>
          <w:lang w:val="tr"/>
        </w:rPr>
        <w:t>Dekontaminasyon</w:t>
      </w:r>
      <w:proofErr w:type="spellEnd"/>
      <w:r>
        <w:rPr>
          <w:b/>
          <w:bCs/>
          <w:color w:val="221F1F"/>
          <w:sz w:val="24"/>
          <w:lang w:val="tr"/>
        </w:rPr>
        <w:t xml:space="preserve">: </w:t>
      </w:r>
      <w:r>
        <w:rPr>
          <w:color w:val="221F1F"/>
          <w:sz w:val="24"/>
          <w:lang w:val="tr"/>
        </w:rPr>
        <w:t>Radyoaktif kirleticilerin uzaklaştırılması veya azaltılması.</w:t>
      </w:r>
    </w:p>
    <w:p w14:paraId="7E8A9F84" w14:textId="77777777" w:rsidR="00D00A10" w:rsidRDefault="00D00A10">
      <w:pPr>
        <w:jc w:val="both"/>
        <w:rPr>
          <w:sz w:val="24"/>
        </w:rPr>
        <w:sectPr w:rsidR="00D00A10">
          <w:pgSz w:w="12240" w:h="15840"/>
          <w:pgMar w:top="2880" w:right="1100" w:bottom="1480" w:left="1140" w:header="929" w:footer="1293" w:gutter="0"/>
          <w:cols w:space="720"/>
        </w:sectPr>
      </w:pPr>
    </w:p>
    <w:p w14:paraId="27167BB9" w14:textId="77777777" w:rsidR="00D00A10" w:rsidRDefault="00D00A10">
      <w:pPr>
        <w:pStyle w:val="BodyText"/>
        <w:rPr>
          <w:sz w:val="17"/>
        </w:rPr>
      </w:pPr>
    </w:p>
    <w:p w14:paraId="249529EC" w14:textId="77777777" w:rsidR="00D00A10" w:rsidRDefault="00000000">
      <w:pPr>
        <w:pStyle w:val="BodyText"/>
        <w:spacing w:before="93" w:line="348" w:lineRule="auto"/>
        <w:ind w:left="120" w:right="165"/>
        <w:jc w:val="both"/>
      </w:pPr>
      <w:r>
        <w:rPr>
          <w:b/>
          <w:bCs/>
          <w:color w:val="221F1F"/>
          <w:lang w:val="tr"/>
        </w:rPr>
        <w:t xml:space="preserve">Türetilmiş Referans Seviyesi (DRL): </w:t>
      </w:r>
      <w:r>
        <w:rPr>
          <w:color w:val="221F1F"/>
          <w:lang w:val="tr"/>
        </w:rPr>
        <w:t xml:space="preserve">REAC/TS terimi (düzenleyici değil). Bir yarada muhtemelen düzenleyici bir doz sınırına ulaşılmasına neden olacak </w:t>
      </w:r>
      <w:proofErr w:type="spellStart"/>
      <w:r>
        <w:rPr>
          <w:color w:val="221F1F"/>
          <w:lang w:val="tr"/>
        </w:rPr>
        <w:t>kontaminasyon</w:t>
      </w:r>
      <w:proofErr w:type="spellEnd"/>
      <w:r>
        <w:rPr>
          <w:color w:val="221F1F"/>
          <w:lang w:val="tr"/>
        </w:rPr>
        <w:t xml:space="preserve"> miktarı (bkz. </w:t>
      </w:r>
      <w:hyperlink r:id="rId9">
        <w:r>
          <w:rPr>
            <w:color w:val="1F5E9E"/>
            <w:u w:val="single"/>
            <w:lang w:val="tr"/>
          </w:rPr>
          <w:t xml:space="preserve">http://orise.orau. </w:t>
        </w:r>
      </w:hyperlink>
      <w:hyperlink r:id="rId10">
        <w:r>
          <w:rPr>
            <w:color w:val="1F5E9E"/>
            <w:u w:val="single"/>
            <w:lang w:val="tr"/>
          </w:rPr>
          <w:t>gov/</w:t>
        </w:r>
        <w:proofErr w:type="spellStart"/>
        <w:r>
          <w:rPr>
            <w:color w:val="1F5E9E"/>
            <w:u w:val="single"/>
            <w:lang w:val="tr"/>
          </w:rPr>
          <w:t>reacts</w:t>
        </w:r>
        <w:proofErr w:type="spellEnd"/>
        <w:r>
          <w:rPr>
            <w:color w:val="1F5E9E"/>
            <w:u w:val="single"/>
            <w:lang w:val="tr"/>
          </w:rPr>
          <w:t>/</w:t>
        </w:r>
        <w:proofErr w:type="spellStart"/>
        <w:r>
          <w:rPr>
            <w:color w:val="1F5E9E"/>
            <w:u w:val="single"/>
            <w:lang w:val="tr"/>
          </w:rPr>
          <w:t>resources</w:t>
        </w:r>
        <w:proofErr w:type="spellEnd"/>
        <w:r>
          <w:rPr>
            <w:color w:val="1F5E9E"/>
            <w:u w:val="single"/>
            <w:lang w:val="tr"/>
          </w:rPr>
          <w:t>/radiation-accident-management.aspx</w:t>
        </w:r>
      </w:hyperlink>
      <w:r>
        <w:rPr>
          <w:color w:val="221F1F"/>
          <w:lang w:val="tr"/>
        </w:rPr>
        <w:t>)</w:t>
      </w:r>
    </w:p>
    <w:p w14:paraId="097601AE" w14:textId="77777777" w:rsidR="00D00A10" w:rsidRDefault="00D00A10">
      <w:pPr>
        <w:pStyle w:val="BodyText"/>
        <w:spacing w:before="8"/>
        <w:rPr>
          <w:sz w:val="10"/>
        </w:rPr>
      </w:pPr>
    </w:p>
    <w:p w14:paraId="0F2B1381" w14:textId="77777777" w:rsidR="00D00A10" w:rsidRDefault="00000000">
      <w:pPr>
        <w:pStyle w:val="BodyText"/>
        <w:spacing w:before="92" w:line="348" w:lineRule="auto"/>
        <w:ind w:left="120" w:right="149"/>
      </w:pPr>
      <w:proofErr w:type="spellStart"/>
      <w:r>
        <w:rPr>
          <w:b/>
          <w:bCs/>
          <w:color w:val="221F1F"/>
          <w:lang w:val="tr"/>
        </w:rPr>
        <w:t>Deterministik</w:t>
      </w:r>
      <w:proofErr w:type="spellEnd"/>
      <w:r>
        <w:rPr>
          <w:b/>
          <w:bCs/>
          <w:color w:val="221F1F"/>
          <w:lang w:val="tr"/>
        </w:rPr>
        <w:t xml:space="preserve"> Etkiler: </w:t>
      </w:r>
      <w:proofErr w:type="spellStart"/>
      <w:r>
        <w:rPr>
          <w:color w:val="221F1F"/>
          <w:lang w:val="tr"/>
        </w:rPr>
        <w:t>Stokastik</w:t>
      </w:r>
      <w:proofErr w:type="spellEnd"/>
      <w:r>
        <w:rPr>
          <w:color w:val="221F1F"/>
          <w:lang w:val="tr"/>
        </w:rPr>
        <w:t xml:space="preserve"> olmayan etkiler olarak da adlandırılır. Bunlar, altında hiçbir etkinin olmadığı bir eşik radyasyon dozuna dayanır. </w:t>
      </w:r>
      <w:proofErr w:type="spellStart"/>
      <w:r>
        <w:rPr>
          <w:color w:val="221F1F"/>
          <w:lang w:val="tr"/>
        </w:rPr>
        <w:t>Deterministik</w:t>
      </w:r>
      <w:proofErr w:type="spellEnd"/>
      <w:r>
        <w:rPr>
          <w:color w:val="221F1F"/>
          <w:lang w:val="tr"/>
        </w:rPr>
        <w:t xml:space="preserve"> veya </w:t>
      </w:r>
      <w:proofErr w:type="spellStart"/>
      <w:r>
        <w:rPr>
          <w:color w:val="221F1F"/>
          <w:lang w:val="tr"/>
        </w:rPr>
        <w:t>stokastik</w:t>
      </w:r>
      <w:proofErr w:type="spellEnd"/>
      <w:r>
        <w:rPr>
          <w:color w:val="221F1F"/>
          <w:lang w:val="tr"/>
        </w:rPr>
        <w:t xml:space="preserve"> olmayan etkilere örnek olarak deri </w:t>
      </w:r>
      <w:proofErr w:type="spellStart"/>
      <w:r>
        <w:rPr>
          <w:color w:val="221F1F"/>
          <w:lang w:val="tr"/>
        </w:rPr>
        <w:t>eritemi</w:t>
      </w:r>
      <w:proofErr w:type="spellEnd"/>
      <w:r>
        <w:rPr>
          <w:color w:val="221F1F"/>
          <w:lang w:val="tr"/>
        </w:rPr>
        <w:t xml:space="preserve"> verilebilir. </w:t>
      </w:r>
      <w:proofErr w:type="spellStart"/>
      <w:r>
        <w:rPr>
          <w:color w:val="221F1F"/>
          <w:lang w:val="tr"/>
        </w:rPr>
        <w:t>Eritem</w:t>
      </w:r>
      <w:proofErr w:type="spellEnd"/>
      <w:r>
        <w:rPr>
          <w:color w:val="221F1F"/>
          <w:lang w:val="tr"/>
        </w:rPr>
        <w:t xml:space="preserve"> için eşik yaklaşık 600 </w:t>
      </w:r>
      <w:proofErr w:type="spellStart"/>
      <w:r>
        <w:rPr>
          <w:color w:val="221F1F"/>
          <w:lang w:val="tr"/>
        </w:rPr>
        <w:t>raddır</w:t>
      </w:r>
      <w:proofErr w:type="spellEnd"/>
      <w:r>
        <w:rPr>
          <w:color w:val="221F1F"/>
          <w:lang w:val="tr"/>
        </w:rPr>
        <w:t xml:space="preserve"> (6 </w:t>
      </w:r>
      <w:proofErr w:type="spellStart"/>
      <w:r>
        <w:rPr>
          <w:color w:val="221F1F"/>
          <w:lang w:val="tr"/>
        </w:rPr>
        <w:t>Gy</w:t>
      </w:r>
      <w:proofErr w:type="spellEnd"/>
      <w:r>
        <w:rPr>
          <w:color w:val="221F1F"/>
          <w:lang w:val="tr"/>
        </w:rPr>
        <w:t>). Daha yüksek dozlar başka etkilere neden olabilir.</w:t>
      </w:r>
    </w:p>
    <w:p w14:paraId="0298048C" w14:textId="77777777" w:rsidR="00D00A10" w:rsidRDefault="00D00A10">
      <w:pPr>
        <w:pStyle w:val="BodyText"/>
        <w:rPr>
          <w:sz w:val="12"/>
        </w:rPr>
      </w:pPr>
    </w:p>
    <w:p w14:paraId="1CF329AE" w14:textId="77777777" w:rsidR="00D00A10" w:rsidRDefault="00D00A10">
      <w:pPr>
        <w:rPr>
          <w:sz w:val="12"/>
        </w:rPr>
        <w:sectPr w:rsidR="00D00A10">
          <w:pgSz w:w="12240" w:h="15840"/>
          <w:pgMar w:top="2880" w:right="1100" w:bottom="1480" w:left="1140" w:header="929" w:footer="1293" w:gutter="0"/>
          <w:cols w:space="720"/>
        </w:sectPr>
      </w:pPr>
    </w:p>
    <w:p w14:paraId="3792C23E" w14:textId="77777777" w:rsidR="00D00A10" w:rsidRDefault="00000000">
      <w:pPr>
        <w:pStyle w:val="BodyText"/>
        <w:tabs>
          <w:tab w:val="left" w:pos="3027"/>
        </w:tabs>
        <w:spacing w:before="93"/>
        <w:ind w:left="838"/>
      </w:pPr>
      <w:r>
        <w:rPr>
          <w:color w:val="221F1F"/>
          <w:lang w:val="tr"/>
        </w:rPr>
        <w:t xml:space="preserve">~300 </w:t>
      </w:r>
      <w:proofErr w:type="spellStart"/>
      <w:r>
        <w:rPr>
          <w:color w:val="221F1F"/>
          <w:lang w:val="tr"/>
        </w:rPr>
        <w:t>mrem</w:t>
      </w:r>
      <w:proofErr w:type="spellEnd"/>
      <w:r>
        <w:rPr>
          <w:color w:val="221F1F"/>
          <w:lang w:val="tr"/>
        </w:rPr>
        <w:tab/>
        <w:t xml:space="preserve">5 </w:t>
      </w:r>
      <w:proofErr w:type="spellStart"/>
      <w:r>
        <w:rPr>
          <w:color w:val="221F1F"/>
          <w:lang w:val="tr"/>
        </w:rPr>
        <w:t>rem</w:t>
      </w:r>
      <w:proofErr w:type="spellEnd"/>
    </w:p>
    <w:p w14:paraId="1432A0B0" w14:textId="77777777" w:rsidR="00D00A10" w:rsidRDefault="00000000">
      <w:pPr>
        <w:tabs>
          <w:tab w:val="left" w:pos="1387"/>
          <w:tab w:val="left" w:pos="4144"/>
        </w:tabs>
        <w:spacing w:before="32"/>
        <w:ind w:left="811"/>
        <w:rPr>
          <w:i/>
          <w:sz w:val="24"/>
        </w:rPr>
      </w:pPr>
      <w:r>
        <w:rPr>
          <w:noProof/>
          <w:lang w:val="tr"/>
        </w:rPr>
        <w:drawing>
          <wp:anchor distT="0" distB="0" distL="0" distR="0" simplePos="0" relativeHeight="486818304" behindDoc="1" locked="0" layoutInCell="1" allowOverlap="1" wp14:anchorId="467E3874" wp14:editId="7348A2AA">
            <wp:simplePos x="0" y="0"/>
            <wp:positionH relativeFrom="page">
              <wp:posOffset>3310254</wp:posOffset>
            </wp:positionH>
            <wp:positionV relativeFrom="paragraph">
              <wp:posOffset>160729</wp:posOffset>
            </wp:positionV>
            <wp:extent cx="132067" cy="95883"/>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11" cstate="print"/>
                    <a:stretch>
                      <a:fillRect/>
                    </a:stretch>
                  </pic:blipFill>
                  <pic:spPr>
                    <a:xfrm>
                      <a:off x="0" y="0"/>
                      <a:ext cx="132067" cy="95883"/>
                    </a:xfrm>
                    <a:prstGeom prst="rect">
                      <a:avLst/>
                    </a:prstGeom>
                  </pic:spPr>
                </pic:pic>
              </a:graphicData>
            </a:graphic>
          </wp:anchor>
        </w:drawing>
      </w:r>
      <w:r>
        <w:rPr>
          <w:i/>
          <w:iCs/>
          <w:color w:val="AD132A"/>
          <w:sz w:val="24"/>
          <w:u w:val="thick" w:color="AD132A"/>
          <w:lang w:val="tr"/>
        </w:rPr>
        <w:t xml:space="preserve"> </w:t>
      </w:r>
      <w:r>
        <w:rPr>
          <w:i/>
          <w:iCs/>
          <w:color w:val="AD132A"/>
          <w:sz w:val="24"/>
          <w:u w:val="thick" w:color="AD132A"/>
          <w:lang w:val="tr"/>
        </w:rPr>
        <w:tab/>
      </w:r>
      <w:proofErr w:type="spellStart"/>
      <w:r>
        <w:rPr>
          <w:i/>
          <w:iCs/>
          <w:color w:val="AD132A"/>
          <w:sz w:val="24"/>
          <w:u w:val="thick" w:color="AD132A"/>
          <w:lang w:val="tr"/>
        </w:rPr>
        <w:t>Stokastik</w:t>
      </w:r>
      <w:proofErr w:type="spellEnd"/>
      <w:r>
        <w:rPr>
          <w:i/>
          <w:iCs/>
          <w:color w:val="AD132A"/>
          <w:sz w:val="24"/>
          <w:u w:val="thick" w:color="AD132A"/>
          <w:lang w:val="tr"/>
        </w:rPr>
        <w:t xml:space="preserve"> kaygılar</w:t>
      </w:r>
      <w:r>
        <w:rPr>
          <w:color w:val="AD132A"/>
          <w:sz w:val="24"/>
          <w:u w:val="thick" w:color="AD132A"/>
          <w:lang w:val="tr"/>
        </w:rPr>
        <w:tab/>
      </w:r>
    </w:p>
    <w:p w14:paraId="754B4372" w14:textId="77777777" w:rsidR="00D00A10" w:rsidRDefault="00000000">
      <w:pPr>
        <w:pStyle w:val="BodyText"/>
        <w:tabs>
          <w:tab w:val="left" w:pos="2866"/>
        </w:tabs>
        <w:spacing w:before="93"/>
        <w:ind w:left="982"/>
      </w:pPr>
      <w:r>
        <w:rPr>
          <w:lang w:val="tr"/>
        </w:rPr>
        <w:br w:type="column"/>
      </w:r>
      <w:r>
        <w:rPr>
          <w:color w:val="221F1F"/>
          <w:lang w:val="tr"/>
        </w:rPr>
        <w:t xml:space="preserve">300 </w:t>
      </w:r>
      <w:proofErr w:type="spellStart"/>
      <w:r>
        <w:rPr>
          <w:color w:val="221F1F"/>
          <w:lang w:val="tr"/>
        </w:rPr>
        <w:t>rad</w:t>
      </w:r>
      <w:proofErr w:type="spellEnd"/>
      <w:r>
        <w:rPr>
          <w:color w:val="221F1F"/>
          <w:lang w:val="tr"/>
        </w:rPr>
        <w:tab/>
        <w:t xml:space="preserve">600 </w:t>
      </w:r>
      <w:proofErr w:type="spellStart"/>
      <w:r>
        <w:rPr>
          <w:color w:val="221F1F"/>
          <w:lang w:val="tr"/>
        </w:rPr>
        <w:t>rad</w:t>
      </w:r>
      <w:proofErr w:type="spellEnd"/>
    </w:p>
    <w:p w14:paraId="63675F81" w14:textId="77777777" w:rsidR="00D00A10" w:rsidRDefault="00000000">
      <w:pPr>
        <w:tabs>
          <w:tab w:val="left" w:pos="1245"/>
          <w:tab w:val="left" w:pos="4144"/>
        </w:tabs>
        <w:spacing w:before="32"/>
        <w:ind w:left="812"/>
        <w:rPr>
          <w:i/>
          <w:sz w:val="24"/>
        </w:rPr>
      </w:pPr>
      <w:r>
        <w:rPr>
          <w:noProof/>
          <w:lang w:val="tr"/>
        </w:rPr>
        <w:drawing>
          <wp:anchor distT="0" distB="0" distL="0" distR="0" simplePos="0" relativeHeight="486818816" behindDoc="1" locked="0" layoutInCell="1" allowOverlap="1" wp14:anchorId="44953C82" wp14:editId="2C3F1EAB">
            <wp:simplePos x="0" y="0"/>
            <wp:positionH relativeFrom="page">
              <wp:posOffset>6410959</wp:posOffset>
            </wp:positionH>
            <wp:positionV relativeFrom="paragraph">
              <wp:posOffset>160729</wp:posOffset>
            </wp:positionV>
            <wp:extent cx="132067" cy="95883"/>
            <wp:effectExtent l="0" t="0" r="0" b="0"/>
            <wp:wrapNone/>
            <wp:docPr id="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png"/>
                    <pic:cNvPicPr/>
                  </pic:nvPicPr>
                  <pic:blipFill>
                    <a:blip r:embed="rId11" cstate="print"/>
                    <a:stretch>
                      <a:fillRect/>
                    </a:stretch>
                  </pic:blipFill>
                  <pic:spPr>
                    <a:xfrm>
                      <a:off x="0" y="0"/>
                      <a:ext cx="132067" cy="95883"/>
                    </a:xfrm>
                    <a:prstGeom prst="rect">
                      <a:avLst/>
                    </a:prstGeom>
                  </pic:spPr>
                </pic:pic>
              </a:graphicData>
            </a:graphic>
          </wp:anchor>
        </w:drawing>
      </w:r>
      <w:r>
        <w:rPr>
          <w:rFonts w:ascii="Times New Roman" w:hAnsi="Times New Roman"/>
          <w:color w:val="AD132A"/>
          <w:sz w:val="24"/>
          <w:u w:val="thick" w:color="AD132A"/>
          <w:lang w:val="tr"/>
        </w:rPr>
        <w:t xml:space="preserve"> </w:t>
      </w:r>
      <w:r>
        <w:rPr>
          <w:rFonts w:ascii="Times New Roman" w:hAnsi="Times New Roman"/>
          <w:color w:val="AD132A"/>
          <w:sz w:val="24"/>
          <w:u w:val="thick" w:color="AD132A"/>
          <w:lang w:val="tr"/>
        </w:rPr>
        <w:tab/>
      </w:r>
      <w:proofErr w:type="spellStart"/>
      <w:r>
        <w:rPr>
          <w:i/>
          <w:iCs/>
          <w:color w:val="AD132A"/>
          <w:sz w:val="24"/>
          <w:u w:val="thick" w:color="AD132A"/>
          <w:lang w:val="tr"/>
        </w:rPr>
        <w:t>Deterministik</w:t>
      </w:r>
      <w:proofErr w:type="spellEnd"/>
      <w:r>
        <w:rPr>
          <w:i/>
          <w:iCs/>
          <w:color w:val="AD132A"/>
          <w:sz w:val="24"/>
          <w:u w:val="thick" w:color="AD132A"/>
          <w:lang w:val="tr"/>
        </w:rPr>
        <w:t xml:space="preserve"> kaygılar</w:t>
      </w:r>
      <w:r>
        <w:rPr>
          <w:color w:val="AD132A"/>
          <w:sz w:val="24"/>
          <w:u w:val="thick" w:color="AD132A"/>
          <w:lang w:val="tr"/>
        </w:rPr>
        <w:tab/>
      </w:r>
    </w:p>
    <w:p w14:paraId="0FC7B1B5" w14:textId="77777777" w:rsidR="00D00A10" w:rsidRDefault="00D00A10">
      <w:pPr>
        <w:rPr>
          <w:sz w:val="24"/>
        </w:rPr>
        <w:sectPr w:rsidR="00D00A10">
          <w:type w:val="continuous"/>
          <w:pgSz w:w="12240" w:h="15840"/>
          <w:pgMar w:top="2880" w:right="1100" w:bottom="1480" w:left="1140" w:header="720" w:footer="720" w:gutter="0"/>
          <w:cols w:num="2" w:space="720" w:equalWidth="0">
            <w:col w:w="4185" w:space="697"/>
            <w:col w:w="5118"/>
          </w:cols>
        </w:sectPr>
      </w:pPr>
    </w:p>
    <w:p w14:paraId="7AF9180F" w14:textId="77777777" w:rsidR="00D00A10" w:rsidRDefault="00000000">
      <w:pPr>
        <w:pStyle w:val="BodyText"/>
        <w:tabs>
          <w:tab w:val="left" w:pos="2588"/>
        </w:tabs>
        <w:spacing w:before="75" w:line="271" w:lineRule="auto"/>
        <w:ind w:left="2462" w:right="38" w:hanging="1654"/>
      </w:pPr>
      <w:r>
        <w:rPr>
          <w:color w:val="221F1F"/>
          <w:lang w:val="tr"/>
        </w:rPr>
        <w:t>Arka plan</w:t>
      </w:r>
      <w:r>
        <w:rPr>
          <w:color w:val="221F1F"/>
          <w:lang w:val="tr"/>
        </w:rPr>
        <w:tab/>
      </w:r>
      <w:r>
        <w:rPr>
          <w:color w:val="221F1F"/>
          <w:lang w:val="tr"/>
        </w:rPr>
        <w:tab/>
        <w:t>Yıllık Bütün Vücut Doz Sınırı</w:t>
      </w:r>
    </w:p>
    <w:p w14:paraId="411CF734" w14:textId="77777777" w:rsidR="00D00A10" w:rsidRDefault="00000000">
      <w:pPr>
        <w:pStyle w:val="BodyText"/>
        <w:spacing w:before="75" w:line="276" w:lineRule="auto"/>
        <w:ind w:left="808" w:right="20" w:firstLine="73"/>
      </w:pPr>
      <w:r>
        <w:rPr>
          <w:lang w:val="tr"/>
        </w:rPr>
        <w:br w:type="column"/>
      </w:r>
      <w:r>
        <w:rPr>
          <w:color w:val="221F1F"/>
          <w:lang w:val="tr"/>
        </w:rPr>
        <w:t>Epilasyon Eşiği</w:t>
      </w:r>
    </w:p>
    <w:p w14:paraId="0F445432" w14:textId="77777777" w:rsidR="00D00A10" w:rsidRDefault="00000000">
      <w:pPr>
        <w:pStyle w:val="BodyText"/>
        <w:spacing w:before="71"/>
        <w:ind w:left="808"/>
      </w:pPr>
      <w:r>
        <w:rPr>
          <w:lang w:val="tr"/>
        </w:rPr>
        <w:br w:type="column"/>
      </w:r>
      <w:proofErr w:type="spellStart"/>
      <w:r>
        <w:rPr>
          <w:color w:val="221F1F"/>
          <w:lang w:val="tr"/>
        </w:rPr>
        <w:t>Eritem</w:t>
      </w:r>
      <w:proofErr w:type="spellEnd"/>
      <w:r>
        <w:rPr>
          <w:color w:val="221F1F"/>
          <w:lang w:val="tr"/>
        </w:rPr>
        <w:t xml:space="preserve"> Eşiği</w:t>
      </w:r>
    </w:p>
    <w:p w14:paraId="4B5EAE85" w14:textId="77777777" w:rsidR="00D00A10" w:rsidRDefault="00D00A10">
      <w:pPr>
        <w:sectPr w:rsidR="00D00A10">
          <w:type w:val="continuous"/>
          <w:pgSz w:w="12240" w:h="15840"/>
          <w:pgMar w:top="2880" w:right="1100" w:bottom="1480" w:left="1140" w:header="720" w:footer="720" w:gutter="0"/>
          <w:cols w:num="3" w:space="720" w:equalWidth="0">
            <w:col w:w="4251" w:space="738"/>
            <w:col w:w="1829" w:space="76"/>
            <w:col w:w="3106"/>
          </w:cols>
        </w:sectPr>
      </w:pPr>
    </w:p>
    <w:p w14:paraId="0A5A128A" w14:textId="77777777" w:rsidR="00D00A10" w:rsidRDefault="00D00A10">
      <w:pPr>
        <w:pStyle w:val="BodyText"/>
        <w:spacing w:before="1"/>
        <w:rPr>
          <w:sz w:val="20"/>
        </w:rPr>
      </w:pPr>
    </w:p>
    <w:p w14:paraId="3C85F307" w14:textId="77777777" w:rsidR="00D00A10" w:rsidRDefault="00000000">
      <w:pPr>
        <w:pStyle w:val="BodyText"/>
        <w:spacing w:before="93" w:line="348" w:lineRule="auto"/>
        <w:ind w:left="120" w:right="468"/>
      </w:pPr>
      <w:r>
        <w:rPr>
          <w:b/>
          <w:bCs/>
          <w:color w:val="221F1F"/>
          <w:lang w:val="tr"/>
        </w:rPr>
        <w:t xml:space="preserve">Doz: </w:t>
      </w:r>
      <w:r>
        <w:rPr>
          <w:color w:val="221F1F"/>
          <w:lang w:val="tr"/>
        </w:rPr>
        <w:t xml:space="preserve">Doz, belirli bir malzeme kütlesinde biriken enerji miktarını tanımlar (Emilen Doz). Mükemmel bir benzetme olmasa da bu, birinin kolunuza yumruk atmasına benzer. Enerji biriktirilmiştir ve bu enerjinin biriktirildiği yerde akut bir biyolojik tepki oluşabilir. Soğurulan Doz ile ilgili olarak, iyonlaştırıcı radyasyon yoluyla biriken enerji miktarı ölçülür. Doz, genellikle potansiyel erken </w:t>
      </w:r>
      <w:proofErr w:type="spellStart"/>
      <w:r>
        <w:rPr>
          <w:color w:val="221F1F"/>
          <w:lang w:val="tr"/>
        </w:rPr>
        <w:t>deterministik</w:t>
      </w:r>
      <w:proofErr w:type="spellEnd"/>
      <w:r>
        <w:rPr>
          <w:color w:val="221F1F"/>
          <w:lang w:val="tr"/>
        </w:rPr>
        <w:t xml:space="preserve"> etkileri değerlendirirken ilgilenilen şeydir.</w:t>
      </w:r>
    </w:p>
    <w:p w14:paraId="79C9248A" w14:textId="77777777" w:rsidR="00D00A10" w:rsidRDefault="00000000">
      <w:pPr>
        <w:pStyle w:val="ListParagraph"/>
        <w:numPr>
          <w:ilvl w:val="0"/>
          <w:numId w:val="1"/>
        </w:numPr>
        <w:tabs>
          <w:tab w:val="left" w:pos="840"/>
        </w:tabs>
        <w:spacing w:line="348" w:lineRule="auto"/>
        <w:ind w:left="839" w:right="303" w:hanging="360"/>
        <w:jc w:val="both"/>
        <w:rPr>
          <w:sz w:val="24"/>
        </w:rPr>
      </w:pPr>
      <w:proofErr w:type="spellStart"/>
      <w:r>
        <w:rPr>
          <w:b/>
          <w:bCs/>
          <w:color w:val="221F1F"/>
          <w:sz w:val="24"/>
          <w:lang w:val="tr"/>
        </w:rPr>
        <w:t>Rad</w:t>
      </w:r>
      <w:proofErr w:type="spellEnd"/>
      <w:r>
        <w:rPr>
          <w:b/>
          <w:bCs/>
          <w:color w:val="221F1F"/>
          <w:sz w:val="24"/>
          <w:lang w:val="tr"/>
        </w:rPr>
        <w:t xml:space="preserve">: </w:t>
      </w:r>
      <w:r>
        <w:rPr>
          <w:color w:val="221F1F"/>
          <w:sz w:val="24"/>
          <w:lang w:val="tr"/>
        </w:rPr>
        <w:t xml:space="preserve">Öncelikle Amerika Birleşik Devletleri'nde kullanılan radyasyon dozu birimi. Bu, 1 gram malzemede biriken 100 erg enerjiye eşittir. Bir erg 10-7 </w:t>
      </w:r>
      <w:proofErr w:type="spellStart"/>
      <w:r>
        <w:rPr>
          <w:color w:val="221F1F"/>
          <w:sz w:val="24"/>
          <w:lang w:val="tr"/>
        </w:rPr>
        <w:t>joule'e</w:t>
      </w:r>
      <w:proofErr w:type="spellEnd"/>
      <w:r>
        <w:rPr>
          <w:color w:val="221F1F"/>
          <w:sz w:val="24"/>
          <w:lang w:val="tr"/>
        </w:rPr>
        <w:t xml:space="preserve"> eşittir. Bir </w:t>
      </w:r>
      <w:proofErr w:type="spellStart"/>
      <w:r>
        <w:rPr>
          <w:color w:val="221F1F"/>
          <w:sz w:val="24"/>
          <w:lang w:val="tr"/>
        </w:rPr>
        <w:t>rad</w:t>
      </w:r>
      <w:proofErr w:type="spellEnd"/>
      <w:r>
        <w:rPr>
          <w:color w:val="221F1F"/>
          <w:sz w:val="24"/>
          <w:lang w:val="tr"/>
        </w:rPr>
        <w:t xml:space="preserve"> 0,01 </w:t>
      </w:r>
      <w:proofErr w:type="spellStart"/>
      <w:r>
        <w:rPr>
          <w:color w:val="221F1F"/>
          <w:sz w:val="24"/>
          <w:lang w:val="tr"/>
        </w:rPr>
        <w:t>Gy'ye</w:t>
      </w:r>
      <w:proofErr w:type="spellEnd"/>
      <w:r>
        <w:rPr>
          <w:color w:val="221F1F"/>
          <w:sz w:val="24"/>
          <w:lang w:val="tr"/>
        </w:rPr>
        <w:t xml:space="preserve"> eşittir.</w:t>
      </w:r>
    </w:p>
    <w:p w14:paraId="348BA989" w14:textId="77777777" w:rsidR="00D00A10" w:rsidRDefault="00000000">
      <w:pPr>
        <w:pStyle w:val="ListParagraph"/>
        <w:numPr>
          <w:ilvl w:val="0"/>
          <w:numId w:val="1"/>
        </w:numPr>
        <w:tabs>
          <w:tab w:val="left" w:pos="838"/>
          <w:tab w:val="left" w:pos="839"/>
        </w:tabs>
        <w:spacing w:before="215" w:line="348" w:lineRule="auto"/>
        <w:ind w:left="839" w:right="460" w:hanging="360"/>
        <w:rPr>
          <w:sz w:val="24"/>
        </w:rPr>
      </w:pPr>
      <w:proofErr w:type="spellStart"/>
      <w:r>
        <w:rPr>
          <w:b/>
          <w:bCs/>
          <w:color w:val="221F1F"/>
          <w:sz w:val="24"/>
          <w:lang w:val="tr"/>
        </w:rPr>
        <w:t>Gray</w:t>
      </w:r>
      <w:proofErr w:type="spellEnd"/>
      <w:r>
        <w:rPr>
          <w:b/>
          <w:bCs/>
          <w:color w:val="221F1F"/>
          <w:sz w:val="24"/>
          <w:lang w:val="tr"/>
        </w:rPr>
        <w:t xml:space="preserve">: </w:t>
      </w:r>
      <w:r>
        <w:rPr>
          <w:color w:val="221F1F"/>
          <w:sz w:val="24"/>
          <w:lang w:val="tr"/>
        </w:rPr>
        <w:t xml:space="preserve">Diğer her yerde öncelikle kullanılan radyasyon dozu birimi! 1Gy, 1 kg malzemede biriken 1 </w:t>
      </w:r>
      <w:proofErr w:type="spellStart"/>
      <w:r>
        <w:rPr>
          <w:color w:val="221F1F"/>
          <w:sz w:val="24"/>
          <w:lang w:val="tr"/>
        </w:rPr>
        <w:t>joule</w:t>
      </w:r>
      <w:proofErr w:type="spellEnd"/>
      <w:r>
        <w:rPr>
          <w:color w:val="221F1F"/>
          <w:sz w:val="24"/>
          <w:lang w:val="tr"/>
        </w:rPr>
        <w:t xml:space="preserve"> enerjiye eşittir. 1 </w:t>
      </w:r>
      <w:proofErr w:type="spellStart"/>
      <w:r>
        <w:rPr>
          <w:color w:val="221F1F"/>
          <w:sz w:val="24"/>
          <w:lang w:val="tr"/>
        </w:rPr>
        <w:t>Gy</w:t>
      </w:r>
      <w:proofErr w:type="spellEnd"/>
      <w:r>
        <w:rPr>
          <w:color w:val="221F1F"/>
          <w:sz w:val="24"/>
          <w:lang w:val="tr"/>
        </w:rPr>
        <w:t xml:space="preserve">, 100 </w:t>
      </w:r>
      <w:proofErr w:type="spellStart"/>
      <w:r>
        <w:rPr>
          <w:color w:val="221F1F"/>
          <w:sz w:val="24"/>
          <w:lang w:val="tr"/>
        </w:rPr>
        <w:t>rad'a</w:t>
      </w:r>
      <w:proofErr w:type="spellEnd"/>
      <w:r>
        <w:rPr>
          <w:color w:val="221F1F"/>
          <w:sz w:val="24"/>
          <w:lang w:val="tr"/>
        </w:rPr>
        <w:t xml:space="preserve"> eşittir. Referans olması açısından, bir </w:t>
      </w:r>
      <w:proofErr w:type="spellStart"/>
      <w:r>
        <w:rPr>
          <w:color w:val="221F1F"/>
          <w:sz w:val="24"/>
          <w:lang w:val="tr"/>
        </w:rPr>
        <w:t>joule</w:t>
      </w:r>
      <w:proofErr w:type="spellEnd"/>
      <w:r>
        <w:rPr>
          <w:color w:val="221F1F"/>
          <w:sz w:val="24"/>
          <w:lang w:val="tr"/>
        </w:rPr>
        <w:t xml:space="preserve"> 6,2415x1018 elektron volta (yaklaşık 2,5 trilyon Co-60 bozunumundan elde edilebilecek tüm gama enerjisi!) ve bir kilovat-saat 3,6 milyon </w:t>
      </w:r>
      <w:proofErr w:type="spellStart"/>
      <w:r>
        <w:rPr>
          <w:color w:val="221F1F"/>
          <w:sz w:val="24"/>
          <w:lang w:val="tr"/>
        </w:rPr>
        <w:t>joule'e</w:t>
      </w:r>
      <w:proofErr w:type="spellEnd"/>
      <w:r>
        <w:rPr>
          <w:color w:val="221F1F"/>
          <w:sz w:val="24"/>
          <w:lang w:val="tr"/>
        </w:rPr>
        <w:t xml:space="preserve"> eşittir.</w:t>
      </w:r>
    </w:p>
    <w:p w14:paraId="6CF3B9B8" w14:textId="77777777" w:rsidR="00D00A10" w:rsidRDefault="00D00A10">
      <w:pPr>
        <w:spacing w:line="348" w:lineRule="auto"/>
        <w:rPr>
          <w:sz w:val="24"/>
        </w:rPr>
        <w:sectPr w:rsidR="00D00A10">
          <w:type w:val="continuous"/>
          <w:pgSz w:w="12240" w:h="15840"/>
          <w:pgMar w:top="2880" w:right="1100" w:bottom="1480" w:left="1140" w:header="720" w:footer="720" w:gutter="0"/>
          <w:cols w:space="720"/>
        </w:sectPr>
      </w:pPr>
    </w:p>
    <w:p w14:paraId="5D28B696" w14:textId="77777777" w:rsidR="00D00A10" w:rsidRDefault="00D00A10">
      <w:pPr>
        <w:pStyle w:val="BodyText"/>
        <w:rPr>
          <w:sz w:val="17"/>
        </w:rPr>
      </w:pPr>
    </w:p>
    <w:p w14:paraId="7DF1844F" w14:textId="77777777" w:rsidR="00D00A10" w:rsidRDefault="00000000">
      <w:pPr>
        <w:pStyle w:val="BodyText"/>
        <w:spacing w:before="93" w:line="348" w:lineRule="auto"/>
        <w:ind w:left="120" w:right="536"/>
      </w:pPr>
      <w:r>
        <w:rPr>
          <w:b/>
          <w:bCs/>
          <w:color w:val="221F1F"/>
          <w:lang w:val="tr"/>
        </w:rPr>
        <w:t xml:space="preserve">Eşdeğer Doz (ve Eşdeğer </w:t>
      </w:r>
      <w:proofErr w:type="gramStart"/>
      <w:r>
        <w:rPr>
          <w:b/>
          <w:bCs/>
          <w:color w:val="221F1F"/>
          <w:lang w:val="tr"/>
        </w:rPr>
        <w:t>Doz -</w:t>
      </w:r>
      <w:proofErr w:type="gramEnd"/>
      <w:r>
        <w:rPr>
          <w:b/>
          <w:bCs/>
          <w:color w:val="221F1F"/>
          <w:lang w:val="tr"/>
        </w:rPr>
        <w:t xml:space="preserve"> biraz farklı, ancak çok benzer): </w:t>
      </w:r>
      <w:r>
        <w:rPr>
          <w:color w:val="221F1F"/>
          <w:lang w:val="tr"/>
        </w:rPr>
        <w:t xml:space="preserve">Bu, çeşitli radyasyonlardan kaynaklanan </w:t>
      </w:r>
      <w:proofErr w:type="spellStart"/>
      <w:r>
        <w:rPr>
          <w:color w:val="221F1F"/>
          <w:lang w:val="tr"/>
        </w:rPr>
        <w:t>stokastik</w:t>
      </w:r>
      <w:proofErr w:type="spellEnd"/>
      <w:r>
        <w:rPr>
          <w:color w:val="221F1F"/>
          <w:lang w:val="tr"/>
        </w:rPr>
        <w:t xml:space="preserve"> etki riskine dayanan kalite veya ağırlık faktörlerinin kullanılması yoluyla radyasyon dozunu ilişkilendirmenin biyolojik olarak </w:t>
      </w:r>
      <w:proofErr w:type="spellStart"/>
      <w:r>
        <w:rPr>
          <w:color w:val="221F1F"/>
          <w:lang w:val="tr"/>
        </w:rPr>
        <w:t>ağırlıklandırılmış</w:t>
      </w:r>
      <w:proofErr w:type="spellEnd"/>
      <w:r>
        <w:rPr>
          <w:color w:val="221F1F"/>
          <w:lang w:val="tr"/>
        </w:rPr>
        <w:t xml:space="preserve"> bir yoludur. Eşdeğer doz (ve eşdeğer doz) birimleri </w:t>
      </w:r>
      <w:proofErr w:type="spellStart"/>
      <w:r>
        <w:rPr>
          <w:color w:val="221F1F"/>
          <w:lang w:val="tr"/>
        </w:rPr>
        <w:t>rem</w:t>
      </w:r>
      <w:proofErr w:type="spellEnd"/>
      <w:r>
        <w:rPr>
          <w:color w:val="221F1F"/>
          <w:lang w:val="tr"/>
        </w:rPr>
        <w:t xml:space="preserve"> (ABD) ve onun uluslararası birim karşılığıdır,</w:t>
      </w:r>
    </w:p>
    <w:p w14:paraId="356DD983" w14:textId="77777777" w:rsidR="00D00A10" w:rsidRDefault="00000000">
      <w:pPr>
        <w:pStyle w:val="BodyText"/>
        <w:spacing w:line="348" w:lineRule="auto"/>
        <w:ind w:left="120" w:right="243"/>
      </w:pPr>
      <w:proofErr w:type="spellStart"/>
      <w:r>
        <w:rPr>
          <w:color w:val="221F1F"/>
          <w:lang w:val="tr"/>
        </w:rPr>
        <w:t>Seivert</w:t>
      </w:r>
      <w:proofErr w:type="spellEnd"/>
      <w:r>
        <w:rPr>
          <w:color w:val="221F1F"/>
          <w:lang w:val="tr"/>
        </w:rPr>
        <w:t xml:space="preserve"> (</w:t>
      </w:r>
      <w:proofErr w:type="spellStart"/>
      <w:r>
        <w:rPr>
          <w:color w:val="221F1F"/>
          <w:lang w:val="tr"/>
        </w:rPr>
        <w:t>Sv</w:t>
      </w:r>
      <w:proofErr w:type="spellEnd"/>
      <w:r>
        <w:rPr>
          <w:color w:val="221F1F"/>
          <w:lang w:val="tr"/>
        </w:rPr>
        <w:t xml:space="preserve">). </w:t>
      </w:r>
      <w:proofErr w:type="spellStart"/>
      <w:r>
        <w:rPr>
          <w:color w:val="221F1F"/>
          <w:lang w:val="tr"/>
        </w:rPr>
        <w:t>Rem</w:t>
      </w:r>
      <w:proofErr w:type="spellEnd"/>
      <w:r>
        <w:rPr>
          <w:color w:val="221F1F"/>
          <w:lang w:val="tr"/>
        </w:rPr>
        <w:t xml:space="preserve"> ve </w:t>
      </w:r>
      <w:proofErr w:type="spellStart"/>
      <w:r>
        <w:rPr>
          <w:color w:val="221F1F"/>
          <w:lang w:val="tr"/>
        </w:rPr>
        <w:t>Sv</w:t>
      </w:r>
      <w:proofErr w:type="spellEnd"/>
      <w:r>
        <w:rPr>
          <w:color w:val="221F1F"/>
          <w:lang w:val="tr"/>
        </w:rPr>
        <w:t>, öncelikle düzenleyici kaygının risk yönetimi, örneğin gelecekteki kanser indüksiyonu riski olduğu mesleki ortamlarda kullanılır. (</w:t>
      </w:r>
      <w:proofErr w:type="spellStart"/>
      <w:r>
        <w:rPr>
          <w:color w:val="221F1F"/>
          <w:lang w:val="tr"/>
        </w:rPr>
        <w:t>Deterministik</w:t>
      </w:r>
      <w:proofErr w:type="spellEnd"/>
      <w:r>
        <w:rPr>
          <w:color w:val="221F1F"/>
          <w:lang w:val="tr"/>
        </w:rPr>
        <w:t xml:space="preserve"> etkiler için eşik dozlar düzenleyici mesleki sınırların oldukça üzerindedir). </w:t>
      </w:r>
      <w:proofErr w:type="spellStart"/>
      <w:r>
        <w:rPr>
          <w:color w:val="221F1F"/>
          <w:lang w:val="tr"/>
        </w:rPr>
        <w:t>Rem</w:t>
      </w:r>
      <w:proofErr w:type="spellEnd"/>
      <w:r>
        <w:rPr>
          <w:color w:val="221F1F"/>
          <w:lang w:val="tr"/>
        </w:rPr>
        <w:t xml:space="preserve"> = </w:t>
      </w:r>
      <w:proofErr w:type="spellStart"/>
      <w:r>
        <w:rPr>
          <w:color w:val="221F1F"/>
          <w:lang w:val="tr"/>
        </w:rPr>
        <w:t>rad</w:t>
      </w:r>
      <w:proofErr w:type="spellEnd"/>
      <w:r>
        <w:rPr>
          <w:color w:val="221F1F"/>
          <w:lang w:val="tr"/>
        </w:rPr>
        <w:t xml:space="preserve"> x Q; </w:t>
      </w:r>
      <w:proofErr w:type="spellStart"/>
      <w:r>
        <w:rPr>
          <w:color w:val="221F1F"/>
          <w:lang w:val="tr"/>
        </w:rPr>
        <w:t>Sv</w:t>
      </w:r>
      <w:proofErr w:type="spellEnd"/>
      <w:r>
        <w:rPr>
          <w:color w:val="221F1F"/>
          <w:lang w:val="tr"/>
        </w:rPr>
        <w:t xml:space="preserve"> = </w:t>
      </w:r>
      <w:proofErr w:type="spellStart"/>
      <w:r>
        <w:rPr>
          <w:color w:val="221F1F"/>
          <w:lang w:val="tr"/>
        </w:rPr>
        <w:t>Gy</w:t>
      </w:r>
      <w:proofErr w:type="spellEnd"/>
      <w:r>
        <w:rPr>
          <w:color w:val="221F1F"/>
          <w:lang w:val="tr"/>
        </w:rPr>
        <w:t xml:space="preserve"> x WR</w:t>
      </w:r>
    </w:p>
    <w:p w14:paraId="523E5885" w14:textId="77777777" w:rsidR="00D00A10" w:rsidRDefault="00000000">
      <w:pPr>
        <w:pStyle w:val="ListParagraph"/>
        <w:numPr>
          <w:ilvl w:val="0"/>
          <w:numId w:val="1"/>
        </w:numPr>
        <w:tabs>
          <w:tab w:val="left" w:pos="838"/>
          <w:tab w:val="left" w:pos="839"/>
        </w:tabs>
        <w:spacing w:line="348" w:lineRule="auto"/>
        <w:ind w:right="463" w:hanging="360"/>
        <w:rPr>
          <w:sz w:val="24"/>
        </w:rPr>
      </w:pPr>
      <w:r>
        <w:rPr>
          <w:color w:val="221F1F"/>
          <w:sz w:val="24"/>
          <w:lang w:val="tr"/>
        </w:rPr>
        <w:t xml:space="preserve">Kalite Faktörü (Q) ve Radyasyon </w:t>
      </w:r>
      <w:proofErr w:type="spellStart"/>
      <w:r>
        <w:rPr>
          <w:color w:val="221F1F"/>
          <w:sz w:val="24"/>
          <w:lang w:val="tr"/>
        </w:rPr>
        <w:t>Ağırlıklandırma</w:t>
      </w:r>
      <w:proofErr w:type="spellEnd"/>
      <w:r>
        <w:rPr>
          <w:color w:val="221F1F"/>
          <w:sz w:val="24"/>
          <w:lang w:val="tr"/>
        </w:rPr>
        <w:t xml:space="preserve"> Faktörü (WR) radyasyon dozunu göreceli biyolojik etkinliğiyle ilişkilendirir. Belirli bir radyasyon türünün enerji biriktirme ve söz konusu </w:t>
      </w:r>
      <w:proofErr w:type="spellStart"/>
      <w:r>
        <w:rPr>
          <w:color w:val="221F1F"/>
          <w:sz w:val="24"/>
          <w:lang w:val="tr"/>
        </w:rPr>
        <w:t>stokastik</w:t>
      </w:r>
      <w:proofErr w:type="spellEnd"/>
      <w:r>
        <w:rPr>
          <w:color w:val="221F1F"/>
          <w:sz w:val="24"/>
          <w:lang w:val="tr"/>
        </w:rPr>
        <w:t xml:space="preserve"> etkiyi yaratma potansiyel etkinliğini ifade eden boyutsuz bir birimdir. Gammalar için Q = 1.</w:t>
      </w:r>
    </w:p>
    <w:p w14:paraId="3CD6CFAB" w14:textId="77777777" w:rsidR="00D00A10" w:rsidRDefault="00000000">
      <w:pPr>
        <w:spacing w:before="214"/>
        <w:ind w:left="120"/>
        <w:rPr>
          <w:sz w:val="24"/>
        </w:rPr>
      </w:pPr>
      <w:r>
        <w:rPr>
          <w:b/>
          <w:bCs/>
          <w:color w:val="221F1F"/>
          <w:sz w:val="24"/>
          <w:lang w:val="tr"/>
        </w:rPr>
        <w:t xml:space="preserve">Doz Hızı: </w:t>
      </w:r>
      <w:r>
        <w:rPr>
          <w:color w:val="221F1F"/>
          <w:sz w:val="24"/>
          <w:lang w:val="tr"/>
        </w:rPr>
        <w:t>Birim zamanda verilen emilmiş doz.</w:t>
      </w:r>
    </w:p>
    <w:p w14:paraId="17E9956F" w14:textId="77777777" w:rsidR="00D00A10" w:rsidRDefault="00D00A10">
      <w:pPr>
        <w:pStyle w:val="BodyText"/>
        <w:spacing w:before="6"/>
        <w:rPr>
          <w:sz w:val="29"/>
        </w:rPr>
      </w:pPr>
    </w:p>
    <w:p w14:paraId="771693A5" w14:textId="77777777" w:rsidR="00D00A10" w:rsidRDefault="00000000">
      <w:pPr>
        <w:pStyle w:val="BodyText"/>
        <w:spacing w:line="348" w:lineRule="auto"/>
        <w:ind w:left="119" w:right="1194"/>
        <w:jc w:val="both"/>
      </w:pPr>
      <w:proofErr w:type="spellStart"/>
      <w:r>
        <w:rPr>
          <w:b/>
          <w:bCs/>
          <w:color w:val="221F1F"/>
          <w:lang w:val="tr"/>
        </w:rPr>
        <w:t>Maruziyet</w:t>
      </w:r>
      <w:proofErr w:type="spellEnd"/>
      <w:r>
        <w:rPr>
          <w:b/>
          <w:bCs/>
          <w:color w:val="221F1F"/>
          <w:lang w:val="tr"/>
        </w:rPr>
        <w:t xml:space="preserve">: </w:t>
      </w:r>
      <w:r>
        <w:rPr>
          <w:color w:val="221F1F"/>
          <w:lang w:val="tr"/>
        </w:rPr>
        <w:t xml:space="preserve">Havada üretilen </w:t>
      </w:r>
      <w:proofErr w:type="spellStart"/>
      <w:r>
        <w:rPr>
          <w:color w:val="221F1F"/>
          <w:lang w:val="tr"/>
        </w:rPr>
        <w:t>iyonizasyon</w:t>
      </w:r>
      <w:proofErr w:type="spellEnd"/>
      <w:r>
        <w:rPr>
          <w:color w:val="221F1F"/>
          <w:lang w:val="tr"/>
        </w:rPr>
        <w:t xml:space="preserve"> miktarının bir ölçüsüdür. Amerika Birleşik Devletleri'nde kullanılan birim </w:t>
      </w:r>
      <w:proofErr w:type="spellStart"/>
      <w:r>
        <w:rPr>
          <w:color w:val="221F1F"/>
          <w:lang w:val="tr"/>
        </w:rPr>
        <w:t>Röntgen'dir</w:t>
      </w:r>
      <w:proofErr w:type="spellEnd"/>
      <w:r>
        <w:rPr>
          <w:color w:val="221F1F"/>
          <w:lang w:val="tr"/>
        </w:rPr>
        <w:t xml:space="preserve"> (kilogram başına 2,58 x 10-4 </w:t>
      </w:r>
      <w:proofErr w:type="spellStart"/>
      <w:r>
        <w:rPr>
          <w:color w:val="221F1F"/>
          <w:lang w:val="tr"/>
        </w:rPr>
        <w:t>Coulomb</w:t>
      </w:r>
      <w:proofErr w:type="spellEnd"/>
      <w:r>
        <w:rPr>
          <w:color w:val="221F1F"/>
          <w:lang w:val="tr"/>
        </w:rPr>
        <w:t xml:space="preserve">). Uluslararası birim kilogram başına </w:t>
      </w:r>
      <w:proofErr w:type="spellStart"/>
      <w:r>
        <w:rPr>
          <w:color w:val="221F1F"/>
          <w:lang w:val="tr"/>
        </w:rPr>
        <w:t>Coulomb</w:t>
      </w:r>
      <w:proofErr w:type="spellEnd"/>
      <w:r>
        <w:rPr>
          <w:color w:val="221F1F"/>
          <w:lang w:val="tr"/>
        </w:rPr>
        <w:t xml:space="preserve"> cinsinden ifade edilir.</w:t>
      </w:r>
    </w:p>
    <w:p w14:paraId="382B165B" w14:textId="77777777" w:rsidR="00D00A10" w:rsidRDefault="00000000">
      <w:pPr>
        <w:pStyle w:val="BodyText"/>
        <w:spacing w:before="215"/>
        <w:ind w:left="120"/>
        <w:jc w:val="both"/>
      </w:pPr>
      <w:r>
        <w:rPr>
          <w:b/>
          <w:bCs/>
          <w:color w:val="221F1F"/>
          <w:lang w:val="tr"/>
        </w:rPr>
        <w:t xml:space="preserve">Elektron: </w:t>
      </w:r>
      <w:r>
        <w:rPr>
          <w:color w:val="221F1F"/>
          <w:lang w:val="tr"/>
        </w:rPr>
        <w:t>Atom çekirdeğinin yörüngesinde dönen negatif yüklü parçacıklar.</w:t>
      </w:r>
    </w:p>
    <w:p w14:paraId="68056CCF" w14:textId="77777777" w:rsidR="00D00A10" w:rsidRDefault="00D00A10">
      <w:pPr>
        <w:pStyle w:val="BodyText"/>
        <w:spacing w:before="8"/>
        <w:rPr>
          <w:sz w:val="29"/>
        </w:rPr>
      </w:pPr>
    </w:p>
    <w:p w14:paraId="332C338A" w14:textId="77777777" w:rsidR="00D00A10" w:rsidRDefault="00000000">
      <w:pPr>
        <w:pStyle w:val="BodyText"/>
        <w:spacing w:line="348" w:lineRule="auto"/>
        <w:ind w:left="120" w:right="215"/>
      </w:pPr>
      <w:proofErr w:type="spellStart"/>
      <w:r>
        <w:rPr>
          <w:b/>
          <w:bCs/>
          <w:color w:val="221F1F"/>
          <w:lang w:val="tr"/>
        </w:rPr>
        <w:t>Fisyon</w:t>
      </w:r>
      <w:proofErr w:type="spellEnd"/>
      <w:r>
        <w:rPr>
          <w:b/>
          <w:bCs/>
          <w:color w:val="221F1F"/>
          <w:lang w:val="tr"/>
        </w:rPr>
        <w:t xml:space="preserve">: </w:t>
      </w:r>
      <w:r>
        <w:rPr>
          <w:color w:val="221F1F"/>
          <w:lang w:val="tr"/>
        </w:rPr>
        <w:t xml:space="preserve">Atomun, çoğu </w:t>
      </w:r>
      <w:proofErr w:type="spellStart"/>
      <w:r>
        <w:rPr>
          <w:color w:val="221F1F"/>
          <w:lang w:val="tr"/>
        </w:rPr>
        <w:t>fisyon</w:t>
      </w:r>
      <w:proofErr w:type="spellEnd"/>
      <w:r>
        <w:rPr>
          <w:color w:val="221F1F"/>
          <w:lang w:val="tr"/>
        </w:rPr>
        <w:t xml:space="preserve"> parçalarının kinetik enerjisinden kaynaklanan büyük bir enerji salınımıyla birlikte iki eşit olmayan parçaya (</w:t>
      </w:r>
      <w:proofErr w:type="spellStart"/>
      <w:r>
        <w:rPr>
          <w:color w:val="221F1F"/>
          <w:lang w:val="tr"/>
        </w:rPr>
        <w:t>fisyon</w:t>
      </w:r>
      <w:proofErr w:type="spellEnd"/>
      <w:r>
        <w:rPr>
          <w:color w:val="221F1F"/>
          <w:lang w:val="tr"/>
        </w:rPr>
        <w:t xml:space="preserve"> parçaları/ürünleri) bölünmesi.</w:t>
      </w:r>
    </w:p>
    <w:p w14:paraId="41C21604" w14:textId="77777777" w:rsidR="00D00A10" w:rsidRDefault="00000000">
      <w:pPr>
        <w:pStyle w:val="BodyText"/>
        <w:spacing w:before="216" w:line="348" w:lineRule="auto"/>
        <w:ind w:left="120" w:right="909"/>
      </w:pPr>
      <w:r>
        <w:rPr>
          <w:b/>
          <w:bCs/>
          <w:color w:val="221F1F"/>
          <w:lang w:val="tr"/>
        </w:rPr>
        <w:t xml:space="preserve">Yarılanma ömrü: </w:t>
      </w:r>
      <w:r>
        <w:rPr>
          <w:color w:val="221F1F"/>
          <w:lang w:val="tr"/>
        </w:rPr>
        <w:t>Radyoaktif bir maddenin yarılanma ömrü (T1/2), aktivitenin orijinal miktarının ½'sine düşmesi için geçen süredir.</w:t>
      </w:r>
    </w:p>
    <w:p w14:paraId="4DD36BF9" w14:textId="77777777" w:rsidR="00D00A10" w:rsidRDefault="00D00A10">
      <w:pPr>
        <w:spacing w:line="348" w:lineRule="auto"/>
        <w:sectPr w:rsidR="00D00A10">
          <w:pgSz w:w="12240" w:h="15840"/>
          <w:pgMar w:top="2880" w:right="1100" w:bottom="1480" w:left="1140" w:header="929" w:footer="1293" w:gutter="0"/>
          <w:cols w:space="720"/>
        </w:sectPr>
      </w:pPr>
    </w:p>
    <w:p w14:paraId="42E2051A" w14:textId="77777777" w:rsidR="00D00A10" w:rsidRDefault="00D00A10">
      <w:pPr>
        <w:pStyle w:val="BodyText"/>
        <w:spacing w:before="6"/>
        <w:rPr>
          <w:sz w:val="17"/>
        </w:rPr>
      </w:pPr>
    </w:p>
    <w:p w14:paraId="73EA8185" w14:textId="77777777" w:rsidR="00D00A10" w:rsidRDefault="00000000">
      <w:pPr>
        <w:pStyle w:val="ListParagraph"/>
        <w:numPr>
          <w:ilvl w:val="0"/>
          <w:numId w:val="1"/>
        </w:numPr>
        <w:tabs>
          <w:tab w:val="left" w:pos="838"/>
          <w:tab w:val="left" w:pos="839"/>
        </w:tabs>
        <w:spacing w:before="93" w:line="348" w:lineRule="auto"/>
        <w:ind w:right="767" w:hanging="360"/>
        <w:rPr>
          <w:sz w:val="24"/>
        </w:rPr>
      </w:pPr>
      <w:r>
        <w:rPr>
          <w:b/>
          <w:bCs/>
          <w:color w:val="221F1F"/>
          <w:sz w:val="24"/>
          <w:lang w:val="tr"/>
        </w:rPr>
        <w:t xml:space="preserve">Fiziksel Yarılanma Ömrü: </w:t>
      </w:r>
      <w:r>
        <w:rPr>
          <w:color w:val="221F1F"/>
          <w:sz w:val="24"/>
          <w:lang w:val="tr"/>
        </w:rPr>
        <w:t xml:space="preserve">Radyoaktif bir numunenin orijinal değerinin yarısına kadar </w:t>
      </w:r>
      <w:proofErr w:type="spellStart"/>
      <w:r>
        <w:rPr>
          <w:color w:val="221F1F"/>
          <w:sz w:val="24"/>
          <w:lang w:val="tr"/>
        </w:rPr>
        <w:t>bozunması</w:t>
      </w:r>
      <w:proofErr w:type="spellEnd"/>
      <w:r>
        <w:rPr>
          <w:color w:val="221F1F"/>
          <w:sz w:val="24"/>
          <w:lang w:val="tr"/>
        </w:rPr>
        <w:t xml:space="preserve"> için geçen süre</w:t>
      </w:r>
    </w:p>
    <w:p w14:paraId="0677CBAC" w14:textId="77777777" w:rsidR="00D00A10" w:rsidRDefault="00000000">
      <w:pPr>
        <w:pStyle w:val="ListParagraph"/>
        <w:numPr>
          <w:ilvl w:val="0"/>
          <w:numId w:val="1"/>
        </w:numPr>
        <w:tabs>
          <w:tab w:val="left" w:pos="838"/>
          <w:tab w:val="left" w:pos="839"/>
        </w:tabs>
        <w:spacing w:line="345" w:lineRule="auto"/>
        <w:ind w:right="438" w:hanging="360"/>
        <w:rPr>
          <w:sz w:val="24"/>
        </w:rPr>
      </w:pPr>
      <w:r>
        <w:rPr>
          <w:b/>
          <w:bCs/>
          <w:color w:val="221F1F"/>
          <w:sz w:val="24"/>
          <w:lang w:val="tr"/>
        </w:rPr>
        <w:t xml:space="preserve">Biyolojik Yarılanma Ömrü: </w:t>
      </w:r>
      <w:r>
        <w:rPr>
          <w:color w:val="221F1F"/>
          <w:sz w:val="24"/>
          <w:lang w:val="tr"/>
        </w:rPr>
        <w:t xml:space="preserve">Fiziksel </w:t>
      </w:r>
      <w:proofErr w:type="spellStart"/>
      <w:r>
        <w:rPr>
          <w:color w:val="221F1F"/>
          <w:sz w:val="24"/>
          <w:lang w:val="tr"/>
        </w:rPr>
        <w:t>bozunmaya</w:t>
      </w:r>
      <w:proofErr w:type="spellEnd"/>
      <w:r>
        <w:rPr>
          <w:color w:val="221F1F"/>
          <w:sz w:val="24"/>
          <w:lang w:val="tr"/>
        </w:rPr>
        <w:t xml:space="preserve"> bakılmaksızın, vücutta biriken bir radyoaktif maddenin yarısının vücut tarafından yok edilmesi için geçen süre.</w:t>
      </w:r>
    </w:p>
    <w:p w14:paraId="3CCD3ECE" w14:textId="77777777" w:rsidR="00D00A10" w:rsidRDefault="00000000">
      <w:pPr>
        <w:pStyle w:val="ListParagraph"/>
        <w:numPr>
          <w:ilvl w:val="0"/>
          <w:numId w:val="1"/>
        </w:numPr>
        <w:tabs>
          <w:tab w:val="left" w:pos="838"/>
          <w:tab w:val="left" w:pos="839"/>
        </w:tabs>
        <w:spacing w:before="220" w:line="348" w:lineRule="auto"/>
        <w:ind w:right="622" w:hanging="360"/>
        <w:rPr>
          <w:sz w:val="24"/>
        </w:rPr>
      </w:pPr>
      <w:r>
        <w:rPr>
          <w:b/>
          <w:bCs/>
          <w:color w:val="221F1F"/>
          <w:sz w:val="24"/>
          <w:lang w:val="tr"/>
        </w:rPr>
        <w:t xml:space="preserve">Etkin Yarılanma Ömrü: </w:t>
      </w:r>
      <w:r>
        <w:rPr>
          <w:color w:val="221F1F"/>
          <w:sz w:val="24"/>
          <w:lang w:val="tr"/>
        </w:rPr>
        <w:t>Fiziksel ve biyolojik yarılanma ömürlerinin çarpımının fiziksel ve biyolojik yarılanma ömürlerinin toplamına bölünmesiyle hesaplanabilir.</w:t>
      </w:r>
    </w:p>
    <w:p w14:paraId="28EF3CF4" w14:textId="77777777" w:rsidR="00D00A10" w:rsidRDefault="00000000">
      <w:pPr>
        <w:pStyle w:val="BodyText"/>
        <w:spacing w:before="216" w:line="348" w:lineRule="auto"/>
        <w:ind w:left="119" w:right="1029"/>
      </w:pPr>
      <w:r>
        <w:rPr>
          <w:b/>
          <w:bCs/>
          <w:color w:val="221F1F"/>
          <w:lang w:val="tr"/>
        </w:rPr>
        <w:t xml:space="preserve">Gama Işınları (γ): </w:t>
      </w:r>
      <w:r>
        <w:rPr>
          <w:color w:val="221F1F"/>
          <w:lang w:val="tr"/>
        </w:rPr>
        <w:t xml:space="preserve">Gama ışınları, çeşitli </w:t>
      </w:r>
      <w:proofErr w:type="spellStart"/>
      <w:r>
        <w:rPr>
          <w:color w:val="221F1F"/>
          <w:lang w:val="tr"/>
        </w:rPr>
        <w:t>radyonüklidlerin</w:t>
      </w:r>
      <w:proofErr w:type="spellEnd"/>
      <w:r>
        <w:rPr>
          <w:color w:val="221F1F"/>
          <w:lang w:val="tr"/>
        </w:rPr>
        <w:t xml:space="preserve"> çekirdeklerinden yayılan elektromanyetik radyasyondur. Örnekler arasında Ir-192, Cs-137 ve Co-60 bulunur. Gama ışınları</w:t>
      </w:r>
    </w:p>
    <w:p w14:paraId="7D02277E" w14:textId="77777777" w:rsidR="00D00A10" w:rsidRDefault="00000000">
      <w:pPr>
        <w:pStyle w:val="BodyText"/>
        <w:spacing w:line="348" w:lineRule="auto"/>
        <w:ind w:left="119" w:right="176"/>
      </w:pPr>
      <w:r>
        <w:rPr>
          <w:color w:val="221F1F"/>
          <w:lang w:val="tr"/>
        </w:rPr>
        <w:t>Kurşun gibi yoğun malzemeler kullanılarak korunur ve havada metrelerce yol alabilir. Gama ışınları ve x-ışınları arasındaki temel fark, gama ışınlarının çekirdeğin içinden, x-ışınlarının ise çekirdeğin dışından kaynaklanmasıdır. Temel radyasyondan korunma amaçları açısından esasen aynıdırlar.</w:t>
      </w:r>
    </w:p>
    <w:p w14:paraId="56B1F838" w14:textId="77777777" w:rsidR="00D00A10" w:rsidRDefault="00000000">
      <w:pPr>
        <w:pStyle w:val="BodyText"/>
        <w:spacing w:before="216" w:line="348" w:lineRule="auto"/>
        <w:ind w:left="120" w:right="961"/>
      </w:pPr>
      <w:r>
        <w:rPr>
          <w:b/>
          <w:bCs/>
          <w:color w:val="221F1F"/>
          <w:lang w:val="tr"/>
        </w:rPr>
        <w:t xml:space="preserve">Ters Kare Yasası: </w:t>
      </w:r>
      <w:r>
        <w:rPr>
          <w:color w:val="221F1F"/>
          <w:lang w:val="tr"/>
        </w:rPr>
        <w:t>Radyasyon dozunun yoğunluğu mesafenin karesi ile ters orantılı olarak azalır (1/R2).</w:t>
      </w:r>
    </w:p>
    <w:p w14:paraId="048C6878" w14:textId="77777777" w:rsidR="00D00A10" w:rsidRDefault="00000000">
      <w:pPr>
        <w:pStyle w:val="BodyText"/>
        <w:spacing w:before="215" w:line="348" w:lineRule="auto"/>
        <w:ind w:left="120" w:right="82"/>
      </w:pPr>
      <w:r>
        <w:rPr>
          <w:b/>
          <w:bCs/>
          <w:color w:val="221F1F"/>
          <w:lang w:val="tr"/>
        </w:rPr>
        <w:t xml:space="preserve">İyonlaştırıcı Radyasyon: </w:t>
      </w:r>
      <w:r>
        <w:rPr>
          <w:color w:val="221F1F"/>
          <w:lang w:val="tr"/>
        </w:rPr>
        <w:t>Bir atomdan yörünge elektronlarını çıkarma yeteneğine sahip radyasyon (</w:t>
      </w:r>
      <w:proofErr w:type="spellStart"/>
      <w:r>
        <w:rPr>
          <w:color w:val="221F1F"/>
          <w:lang w:val="tr"/>
        </w:rPr>
        <w:t>iyonizasyon</w:t>
      </w:r>
      <w:proofErr w:type="spellEnd"/>
      <w:r>
        <w:rPr>
          <w:color w:val="221F1F"/>
          <w:lang w:val="tr"/>
        </w:rPr>
        <w:t>). Tüm radyasyonlar iyonlaştırıcı değildir (örneğin görünür ışık, radyo dalgaları ve mikrodalgalar).</w:t>
      </w:r>
    </w:p>
    <w:p w14:paraId="19907B31" w14:textId="77777777" w:rsidR="00D00A10" w:rsidRDefault="00000000">
      <w:pPr>
        <w:pStyle w:val="BodyText"/>
        <w:spacing w:before="215" w:line="348" w:lineRule="auto"/>
        <w:ind w:left="120" w:right="241"/>
      </w:pPr>
      <w:r>
        <w:rPr>
          <w:b/>
          <w:bCs/>
          <w:color w:val="221F1F"/>
          <w:lang w:val="tr"/>
        </w:rPr>
        <w:t xml:space="preserve">Işınlama (Maruz Kalma): </w:t>
      </w:r>
      <w:r>
        <w:rPr>
          <w:color w:val="221F1F"/>
          <w:lang w:val="tr"/>
        </w:rPr>
        <w:t>Işınlama veya maruz kalma (halk dilinde kullanılır), iyonlaştırıcı radyasyonun "varlığında olduğunuzu" söylemek için kullanılan bir terimdir. Tıpkı ışığa maruz kaldığınız gibi iyonlaştırıcı radyasyona da maruz kalırsınız. Tıpkı ışığa maruz kaldığınızda olduğu gibi, ışınlandığınızda (maruz kaldığınızda) bu, üzerinizde "parçacıklar" olduğu ve bunları diğer insanlara veya nesnelere aktarabileceğiniz anlamına gelmez. Her tomografi çektirdiğinizde ya da göğüs röntgeni çektirdiğinizde radyasyona maruz kalırsınız.</w:t>
      </w:r>
    </w:p>
    <w:p w14:paraId="56D2D819" w14:textId="77777777" w:rsidR="00D00A10" w:rsidRDefault="00D00A10">
      <w:pPr>
        <w:spacing w:line="348" w:lineRule="auto"/>
        <w:sectPr w:rsidR="00D00A10">
          <w:pgSz w:w="12240" w:h="15840"/>
          <w:pgMar w:top="2880" w:right="1100" w:bottom="1480" w:left="1140" w:header="929" w:footer="1293" w:gutter="0"/>
          <w:cols w:space="720"/>
        </w:sectPr>
      </w:pPr>
    </w:p>
    <w:p w14:paraId="71B913FE" w14:textId="77777777" w:rsidR="00D00A10" w:rsidRDefault="00D00A10">
      <w:pPr>
        <w:pStyle w:val="BodyText"/>
        <w:spacing w:before="6"/>
        <w:rPr>
          <w:sz w:val="17"/>
        </w:rPr>
      </w:pPr>
    </w:p>
    <w:p w14:paraId="6440DA1A" w14:textId="77777777" w:rsidR="00D00A10" w:rsidRDefault="00000000">
      <w:pPr>
        <w:pStyle w:val="BodyText"/>
        <w:spacing w:before="93" w:line="348" w:lineRule="auto"/>
        <w:ind w:left="120" w:right="269"/>
      </w:pPr>
      <w:r>
        <w:rPr>
          <w:b/>
          <w:bCs/>
          <w:color w:val="221F1F"/>
          <w:lang w:val="tr"/>
        </w:rPr>
        <w:t xml:space="preserve">İzotop: </w:t>
      </w:r>
      <w:r>
        <w:rPr>
          <w:color w:val="221F1F"/>
          <w:lang w:val="tr"/>
        </w:rPr>
        <w:t>Aynı sayıda protona, ancak farklı sayıda nötrona sahip atomlar. Proton sayısı elementi tanımladığından, izotoplar aynı elementin farklı nötron sayısına sahip atomları olarak da tanımlanabilir (izotop radyoaktif ise radyoizotop olarak adlandırılır, örneğin Cs- 134 ve Cs-137)</w:t>
      </w:r>
    </w:p>
    <w:p w14:paraId="26FC07C4" w14:textId="77777777" w:rsidR="00D00A10" w:rsidRDefault="00000000">
      <w:pPr>
        <w:pStyle w:val="BodyText"/>
        <w:spacing w:before="216"/>
        <w:ind w:left="119"/>
      </w:pPr>
      <w:r>
        <w:rPr>
          <w:b/>
          <w:bCs/>
          <w:color w:val="221F1F"/>
          <w:lang w:val="tr"/>
        </w:rPr>
        <w:t xml:space="preserve">LD50/60: </w:t>
      </w:r>
      <w:r>
        <w:rPr>
          <w:color w:val="221F1F"/>
          <w:lang w:val="tr"/>
        </w:rPr>
        <w:t xml:space="preserve">Tıbbi tedavi olmaksızın 60 gün içinde bu dozu alan bir grubun </w:t>
      </w:r>
      <w:proofErr w:type="gramStart"/>
      <w:r>
        <w:rPr>
          <w:color w:val="221F1F"/>
          <w:lang w:val="tr"/>
        </w:rPr>
        <w:t>%50</w:t>
      </w:r>
      <w:proofErr w:type="gramEnd"/>
      <w:r>
        <w:rPr>
          <w:color w:val="221F1F"/>
          <w:lang w:val="tr"/>
        </w:rPr>
        <w:t>'sini öldürecek</w:t>
      </w:r>
    </w:p>
    <w:p w14:paraId="2DC2A865" w14:textId="77777777" w:rsidR="00D00A10" w:rsidRDefault="00000000">
      <w:pPr>
        <w:pStyle w:val="BodyText"/>
        <w:spacing w:before="122"/>
        <w:ind w:left="119"/>
      </w:pPr>
      <w:proofErr w:type="gramStart"/>
      <w:r>
        <w:rPr>
          <w:color w:val="221F1F"/>
          <w:lang w:val="tr"/>
        </w:rPr>
        <w:t>iyonlaştırıcı</w:t>
      </w:r>
      <w:proofErr w:type="gramEnd"/>
      <w:r>
        <w:rPr>
          <w:color w:val="221F1F"/>
          <w:lang w:val="tr"/>
        </w:rPr>
        <w:t xml:space="preserve"> radyasyon dozu. LD50/60 yaklaşık 400 </w:t>
      </w:r>
      <w:proofErr w:type="spellStart"/>
      <w:r>
        <w:rPr>
          <w:color w:val="221F1F"/>
          <w:lang w:val="tr"/>
        </w:rPr>
        <w:t>rad'dır</w:t>
      </w:r>
      <w:proofErr w:type="spellEnd"/>
      <w:r>
        <w:rPr>
          <w:color w:val="221F1F"/>
          <w:lang w:val="tr"/>
        </w:rPr>
        <w:t>.</w:t>
      </w:r>
    </w:p>
    <w:p w14:paraId="1FC2FB64" w14:textId="77777777" w:rsidR="00D00A10" w:rsidRDefault="00D00A10">
      <w:pPr>
        <w:pStyle w:val="BodyText"/>
        <w:spacing w:before="7"/>
        <w:rPr>
          <w:sz w:val="29"/>
        </w:rPr>
      </w:pPr>
    </w:p>
    <w:p w14:paraId="1632F6DC" w14:textId="77777777" w:rsidR="00D00A10" w:rsidRDefault="00000000">
      <w:pPr>
        <w:pStyle w:val="BodyText"/>
        <w:spacing w:before="1" w:line="345" w:lineRule="auto"/>
        <w:ind w:left="120" w:right="361"/>
      </w:pPr>
      <w:r>
        <w:rPr>
          <w:b/>
          <w:bCs/>
          <w:color w:val="221F1F"/>
          <w:lang w:val="tr"/>
        </w:rPr>
        <w:t xml:space="preserve">Nötronlar: </w:t>
      </w:r>
      <w:r>
        <w:rPr>
          <w:color w:val="221F1F"/>
          <w:lang w:val="tr"/>
        </w:rPr>
        <w:t>Nötronlar atom çekirdeklerinde bulunan nötr parçacıklardır. Çeşitli kararsız radyoizotopların çekirdeklerinden yayılabilirler. Ayrıca bir kritiklik olayında doza önemli katkıda bulunabilirler. Nötronlar başka bir şeyi radyoaktif hale getirme yeteneğine sahiptir. Buna nötron aktivasyonu denir.</w:t>
      </w:r>
    </w:p>
    <w:p w14:paraId="3C350CFF" w14:textId="77777777" w:rsidR="00D00A10" w:rsidRDefault="00000000">
      <w:pPr>
        <w:pStyle w:val="BodyText"/>
        <w:spacing w:before="224"/>
        <w:ind w:left="120"/>
      </w:pPr>
      <w:r>
        <w:rPr>
          <w:b/>
          <w:bCs/>
          <w:color w:val="221F1F"/>
          <w:lang w:val="tr"/>
        </w:rPr>
        <w:t xml:space="preserve">Foton: </w:t>
      </w:r>
      <w:r>
        <w:rPr>
          <w:color w:val="221F1F"/>
          <w:lang w:val="tr"/>
        </w:rPr>
        <w:t>Elektromanyetik radyasyonun bir enerji kuantumu. Gama ve x-ışınları fotondur.</w:t>
      </w:r>
    </w:p>
    <w:p w14:paraId="5A405985" w14:textId="77777777" w:rsidR="00D00A10" w:rsidRDefault="00D00A10">
      <w:pPr>
        <w:pStyle w:val="BodyText"/>
        <w:spacing w:before="8"/>
        <w:rPr>
          <w:sz w:val="29"/>
        </w:rPr>
      </w:pPr>
    </w:p>
    <w:p w14:paraId="71B716B5" w14:textId="77777777" w:rsidR="00D00A10" w:rsidRDefault="00000000">
      <w:pPr>
        <w:pStyle w:val="BodyText"/>
        <w:ind w:left="120"/>
      </w:pPr>
      <w:r>
        <w:rPr>
          <w:b/>
          <w:bCs/>
          <w:color w:val="221F1F"/>
          <w:lang w:val="tr"/>
        </w:rPr>
        <w:t xml:space="preserve">Protonlar: </w:t>
      </w:r>
      <w:r>
        <w:rPr>
          <w:color w:val="221F1F"/>
          <w:lang w:val="tr"/>
        </w:rPr>
        <w:t>Atom çekirdeklerinde bulunan pozitif yüklü temel parçacıklar.</w:t>
      </w:r>
    </w:p>
    <w:p w14:paraId="17EF2454" w14:textId="77777777" w:rsidR="00D00A10" w:rsidRDefault="00D00A10">
      <w:pPr>
        <w:pStyle w:val="BodyText"/>
        <w:spacing w:before="6"/>
        <w:rPr>
          <w:sz w:val="29"/>
        </w:rPr>
      </w:pPr>
    </w:p>
    <w:p w14:paraId="4C5166AF" w14:textId="77777777" w:rsidR="00D00A10" w:rsidRDefault="00000000">
      <w:pPr>
        <w:pStyle w:val="BodyText"/>
        <w:spacing w:line="348" w:lineRule="auto"/>
        <w:ind w:left="120" w:right="855"/>
      </w:pPr>
      <w:r>
        <w:rPr>
          <w:b/>
          <w:bCs/>
          <w:color w:val="221F1F"/>
          <w:lang w:val="tr"/>
        </w:rPr>
        <w:t xml:space="preserve">Radyasyon: </w:t>
      </w:r>
      <w:r>
        <w:rPr>
          <w:color w:val="221F1F"/>
          <w:lang w:val="tr"/>
        </w:rPr>
        <w:t>Enerjinin uzayda veya başka bir ortamda elektromanyetik dalgalar veya parçacıklar şeklinde yayılması.</w:t>
      </w:r>
    </w:p>
    <w:p w14:paraId="69DD1BF1" w14:textId="77777777" w:rsidR="00D00A10" w:rsidRDefault="00000000">
      <w:pPr>
        <w:pStyle w:val="BodyText"/>
        <w:spacing w:before="216" w:line="348" w:lineRule="auto"/>
        <w:ind w:left="120" w:right="176"/>
      </w:pPr>
      <w:r>
        <w:rPr>
          <w:b/>
          <w:bCs/>
          <w:color w:val="221F1F"/>
          <w:lang w:val="tr"/>
        </w:rPr>
        <w:t xml:space="preserve">Radyasyon Enerjisi: </w:t>
      </w:r>
      <w:r>
        <w:rPr>
          <w:color w:val="221F1F"/>
          <w:lang w:val="tr"/>
        </w:rPr>
        <w:t>Her parçalanma, bir soğurucuda biriktirilebilecek bir enerji salınımıyla sonuçlanır. Depolanabilecek enerji elektron volt (</w:t>
      </w:r>
      <w:proofErr w:type="spellStart"/>
      <w:r>
        <w:rPr>
          <w:color w:val="221F1F"/>
          <w:lang w:val="tr"/>
        </w:rPr>
        <w:t>eV</w:t>
      </w:r>
      <w:proofErr w:type="spellEnd"/>
      <w:r>
        <w:rPr>
          <w:color w:val="221F1F"/>
          <w:lang w:val="tr"/>
        </w:rPr>
        <w:t xml:space="preserve">) cinsinden ölçülür. Eğer bir elektronu dokuz voltluk bir pilin elektrotları boyunca hızlandırırsanız, bir hedefe bırakılabilecek 9 </w:t>
      </w:r>
      <w:proofErr w:type="spellStart"/>
      <w:r>
        <w:rPr>
          <w:color w:val="221F1F"/>
          <w:lang w:val="tr"/>
        </w:rPr>
        <w:t>eV'luk</w:t>
      </w:r>
      <w:proofErr w:type="spellEnd"/>
      <w:r>
        <w:rPr>
          <w:color w:val="221F1F"/>
          <w:lang w:val="tr"/>
        </w:rPr>
        <w:t xml:space="preserve"> bir enerjiye sahip olur. Çeşitli radyoizotoplar farklı türde radyasyon yayarlar.</w:t>
      </w:r>
    </w:p>
    <w:p w14:paraId="6285DA9E" w14:textId="77777777" w:rsidR="00D00A10" w:rsidRDefault="00000000">
      <w:pPr>
        <w:pStyle w:val="BodyText"/>
        <w:spacing w:line="348" w:lineRule="auto"/>
        <w:ind w:left="120" w:right="588"/>
      </w:pPr>
      <w:r>
        <w:rPr>
          <w:color w:val="221F1F"/>
          <w:lang w:val="tr"/>
        </w:rPr>
        <w:t>Örneğin, Co-60 biri ~</w:t>
      </w:r>
      <w:proofErr w:type="gramStart"/>
      <w:r>
        <w:rPr>
          <w:color w:val="221F1F"/>
          <w:lang w:val="tr"/>
        </w:rPr>
        <w:t>1.17</w:t>
      </w:r>
      <w:proofErr w:type="gramEnd"/>
      <w:r>
        <w:rPr>
          <w:color w:val="221F1F"/>
          <w:lang w:val="tr"/>
        </w:rPr>
        <w:t xml:space="preserve"> milyon </w:t>
      </w:r>
      <w:proofErr w:type="spellStart"/>
      <w:r>
        <w:rPr>
          <w:color w:val="221F1F"/>
          <w:lang w:val="tr"/>
        </w:rPr>
        <w:t>eV</w:t>
      </w:r>
      <w:proofErr w:type="spellEnd"/>
      <w:r>
        <w:rPr>
          <w:color w:val="221F1F"/>
          <w:lang w:val="tr"/>
        </w:rPr>
        <w:t xml:space="preserve"> (1.17 </w:t>
      </w:r>
      <w:proofErr w:type="spellStart"/>
      <w:r>
        <w:rPr>
          <w:color w:val="221F1F"/>
          <w:lang w:val="tr"/>
        </w:rPr>
        <w:t>megaelektron</w:t>
      </w:r>
      <w:proofErr w:type="spellEnd"/>
      <w:r>
        <w:rPr>
          <w:color w:val="221F1F"/>
          <w:lang w:val="tr"/>
        </w:rPr>
        <w:t xml:space="preserve">-volt veya </w:t>
      </w:r>
      <w:proofErr w:type="spellStart"/>
      <w:r>
        <w:rPr>
          <w:color w:val="221F1F"/>
          <w:lang w:val="tr"/>
        </w:rPr>
        <w:t>MeV</w:t>
      </w:r>
      <w:proofErr w:type="spellEnd"/>
      <w:r>
        <w:rPr>
          <w:color w:val="221F1F"/>
          <w:lang w:val="tr"/>
        </w:rPr>
        <w:t xml:space="preserve">) ve diğeri ~1.33 </w:t>
      </w:r>
      <w:proofErr w:type="spellStart"/>
      <w:r>
        <w:rPr>
          <w:color w:val="221F1F"/>
          <w:lang w:val="tr"/>
        </w:rPr>
        <w:t>MeV</w:t>
      </w:r>
      <w:proofErr w:type="spellEnd"/>
      <w:r>
        <w:rPr>
          <w:color w:val="221F1F"/>
          <w:lang w:val="tr"/>
        </w:rPr>
        <w:t xml:space="preserve"> olmak üzere 2 gama ışını yayar. Am-241 yaklaşık 5,5 </w:t>
      </w:r>
      <w:proofErr w:type="spellStart"/>
      <w:r>
        <w:rPr>
          <w:color w:val="221F1F"/>
          <w:lang w:val="tr"/>
        </w:rPr>
        <w:t>MeV'lik</w:t>
      </w:r>
      <w:proofErr w:type="spellEnd"/>
      <w:r>
        <w:rPr>
          <w:color w:val="221F1F"/>
          <w:lang w:val="tr"/>
        </w:rPr>
        <w:t xml:space="preserve"> bir alfa parçacığı ve</w:t>
      </w:r>
    </w:p>
    <w:p w14:paraId="4420D915" w14:textId="77777777" w:rsidR="00D00A10" w:rsidRDefault="00000000">
      <w:pPr>
        <w:pStyle w:val="BodyText"/>
        <w:spacing w:line="348" w:lineRule="auto"/>
        <w:ind w:left="120" w:right="178"/>
      </w:pPr>
      <w:r>
        <w:rPr>
          <w:color w:val="221F1F"/>
          <w:lang w:val="tr"/>
        </w:rPr>
        <w:t xml:space="preserve">60.000 elektron-voltluk (60 </w:t>
      </w:r>
      <w:proofErr w:type="spellStart"/>
      <w:r>
        <w:rPr>
          <w:color w:val="221F1F"/>
          <w:lang w:val="tr"/>
        </w:rPr>
        <w:t>kiloelektron</w:t>
      </w:r>
      <w:proofErr w:type="spellEnd"/>
      <w:r>
        <w:rPr>
          <w:color w:val="221F1F"/>
          <w:lang w:val="tr"/>
        </w:rPr>
        <w:t xml:space="preserve">-volt veya </w:t>
      </w:r>
      <w:proofErr w:type="spellStart"/>
      <w:r>
        <w:rPr>
          <w:color w:val="221F1F"/>
          <w:lang w:val="tr"/>
        </w:rPr>
        <w:t>keV</w:t>
      </w:r>
      <w:proofErr w:type="spellEnd"/>
      <w:r>
        <w:rPr>
          <w:color w:val="221F1F"/>
          <w:lang w:val="tr"/>
        </w:rPr>
        <w:t>) bir gama ışını yayar. Bu emisyonların her biri enerjilerinin bir kısmını ya da tamamını biriktirme kapasitesine sahiptir.</w:t>
      </w:r>
    </w:p>
    <w:p w14:paraId="3B34D3DE" w14:textId="77777777" w:rsidR="00D00A10" w:rsidRDefault="00D00A10">
      <w:pPr>
        <w:spacing w:line="348" w:lineRule="auto"/>
        <w:sectPr w:rsidR="00D00A10">
          <w:pgSz w:w="12240" w:h="15840"/>
          <w:pgMar w:top="2880" w:right="1100" w:bottom="1480" w:left="1140" w:header="929" w:footer="1293" w:gutter="0"/>
          <w:cols w:space="720"/>
        </w:sectPr>
      </w:pPr>
    </w:p>
    <w:p w14:paraId="74B0D24C" w14:textId="77777777" w:rsidR="00D00A10" w:rsidRDefault="00D00A10">
      <w:pPr>
        <w:pStyle w:val="BodyText"/>
        <w:rPr>
          <w:sz w:val="17"/>
        </w:rPr>
      </w:pPr>
    </w:p>
    <w:p w14:paraId="3E80A7F8" w14:textId="77777777" w:rsidR="00D00A10" w:rsidRDefault="00000000">
      <w:pPr>
        <w:pStyle w:val="BodyText"/>
        <w:spacing w:before="93" w:line="348" w:lineRule="auto"/>
        <w:ind w:left="120" w:right="815"/>
      </w:pPr>
      <w:r>
        <w:rPr>
          <w:b/>
          <w:bCs/>
          <w:color w:val="221F1F"/>
          <w:lang w:val="tr"/>
        </w:rPr>
        <w:t xml:space="preserve">Radyoaktif </w:t>
      </w:r>
      <w:proofErr w:type="spellStart"/>
      <w:r>
        <w:rPr>
          <w:b/>
          <w:bCs/>
          <w:color w:val="221F1F"/>
          <w:lang w:val="tr"/>
        </w:rPr>
        <w:t>Bozunma</w:t>
      </w:r>
      <w:proofErr w:type="spellEnd"/>
      <w:r>
        <w:rPr>
          <w:b/>
          <w:bCs/>
          <w:color w:val="221F1F"/>
          <w:lang w:val="tr"/>
        </w:rPr>
        <w:t xml:space="preserve">: </w:t>
      </w:r>
      <w:r>
        <w:rPr>
          <w:color w:val="221F1F"/>
          <w:lang w:val="tr"/>
        </w:rPr>
        <w:t xml:space="preserve">Bir miktar radyoaktif maddenin atomlarının parçalanmasıyla aktivitesinin azalması. Radyoaktif </w:t>
      </w:r>
      <w:proofErr w:type="spellStart"/>
      <w:r>
        <w:rPr>
          <w:color w:val="221F1F"/>
          <w:lang w:val="tr"/>
        </w:rPr>
        <w:t>bozunmaya</w:t>
      </w:r>
      <w:proofErr w:type="spellEnd"/>
      <w:r>
        <w:rPr>
          <w:color w:val="221F1F"/>
          <w:lang w:val="tr"/>
        </w:rPr>
        <w:t xml:space="preserve"> uğrayan elementlerin radyoaktif olduğu söylenir.</w:t>
      </w:r>
    </w:p>
    <w:p w14:paraId="68B8A065" w14:textId="77777777" w:rsidR="00D00A10" w:rsidRDefault="00000000">
      <w:pPr>
        <w:spacing w:before="215"/>
        <w:ind w:left="120" w:right="1523"/>
        <w:rPr>
          <w:sz w:val="24"/>
        </w:rPr>
      </w:pPr>
      <w:r>
        <w:rPr>
          <w:b/>
          <w:bCs/>
          <w:color w:val="221F1F"/>
          <w:sz w:val="24"/>
          <w:lang w:val="tr"/>
        </w:rPr>
        <w:t xml:space="preserve">Radyoaktif Malzemeler: </w:t>
      </w:r>
      <w:r>
        <w:rPr>
          <w:color w:val="221F1F"/>
          <w:sz w:val="24"/>
          <w:lang w:val="tr"/>
        </w:rPr>
        <w:t>Radyoaktif malzemeler iyonlaştırıcı radyasyon yayan malzemelerdir.</w:t>
      </w:r>
    </w:p>
    <w:p w14:paraId="0DEE3197" w14:textId="77777777" w:rsidR="00D00A10" w:rsidRDefault="00D00A10">
      <w:pPr>
        <w:pStyle w:val="BodyText"/>
        <w:spacing w:before="6"/>
        <w:rPr>
          <w:sz w:val="29"/>
        </w:rPr>
      </w:pPr>
    </w:p>
    <w:p w14:paraId="05F11ABE" w14:textId="77777777" w:rsidR="00D00A10" w:rsidRDefault="00000000">
      <w:pPr>
        <w:pStyle w:val="BodyText"/>
        <w:spacing w:line="348" w:lineRule="auto"/>
        <w:ind w:left="120" w:right="686"/>
      </w:pPr>
      <w:r>
        <w:rPr>
          <w:rFonts w:ascii="Arial Narrow" w:hAnsi="Arial Narrow"/>
          <w:b/>
          <w:bCs/>
          <w:color w:val="221F1F"/>
          <w:lang w:val="tr"/>
        </w:rPr>
        <w:t xml:space="preserve">Spesifik Faaliyet: </w:t>
      </w:r>
      <w:proofErr w:type="gramStart"/>
      <w:r>
        <w:rPr>
          <w:color w:val="221F1F"/>
          <w:lang w:val="tr"/>
        </w:rPr>
        <w:t>Pound</w:t>
      </w:r>
      <w:proofErr w:type="gramEnd"/>
      <w:r>
        <w:rPr>
          <w:color w:val="221F1F"/>
          <w:lang w:val="tr"/>
        </w:rPr>
        <w:t xml:space="preserve"> ve kilogram gibi geleneksel ölçü birimlerinin kullanılamamasının nedeni spesifik aktivite kavramıdır. Birim malzeme kütlesi başına bir aktivite ile ilgilidir, yani: </w:t>
      </w:r>
      <w:proofErr w:type="spellStart"/>
      <w:r>
        <w:rPr>
          <w:color w:val="221F1F"/>
          <w:lang w:val="tr"/>
        </w:rPr>
        <w:t>Ci</w:t>
      </w:r>
      <w:proofErr w:type="spellEnd"/>
      <w:r>
        <w:rPr>
          <w:color w:val="221F1F"/>
          <w:lang w:val="tr"/>
        </w:rPr>
        <w:t xml:space="preserve">/kg, </w:t>
      </w:r>
      <w:proofErr w:type="spellStart"/>
      <w:r>
        <w:rPr>
          <w:color w:val="221F1F"/>
          <w:lang w:val="tr"/>
        </w:rPr>
        <w:t>MBq</w:t>
      </w:r>
      <w:proofErr w:type="spellEnd"/>
      <w:r>
        <w:rPr>
          <w:color w:val="221F1F"/>
          <w:lang w:val="tr"/>
        </w:rPr>
        <w:t xml:space="preserve">/g, vb. Örneğin her bir gram Ir-192 için 9640 (9.64x103) </w:t>
      </w:r>
      <w:proofErr w:type="spellStart"/>
      <w:r>
        <w:rPr>
          <w:color w:val="221F1F"/>
          <w:lang w:val="tr"/>
        </w:rPr>
        <w:t>Ci</w:t>
      </w:r>
      <w:proofErr w:type="spellEnd"/>
      <w:r>
        <w:rPr>
          <w:color w:val="221F1F"/>
          <w:lang w:val="tr"/>
        </w:rPr>
        <w:t xml:space="preserve"> aktivite vardır; her bir gram U-235 için ise sadece 2.1x10-6 </w:t>
      </w:r>
      <w:proofErr w:type="spellStart"/>
      <w:r>
        <w:rPr>
          <w:color w:val="221F1F"/>
          <w:lang w:val="tr"/>
        </w:rPr>
        <w:t>Ci</w:t>
      </w:r>
      <w:proofErr w:type="spellEnd"/>
      <w:r>
        <w:rPr>
          <w:color w:val="221F1F"/>
          <w:lang w:val="tr"/>
        </w:rPr>
        <w:t xml:space="preserve"> vardır.</w:t>
      </w:r>
    </w:p>
    <w:p w14:paraId="0D9B96EF" w14:textId="77777777" w:rsidR="00D00A10" w:rsidRDefault="00000000">
      <w:pPr>
        <w:pStyle w:val="BodyText"/>
        <w:spacing w:before="216" w:line="348" w:lineRule="auto"/>
        <w:ind w:left="120" w:right="440"/>
      </w:pPr>
      <w:proofErr w:type="spellStart"/>
      <w:r>
        <w:rPr>
          <w:b/>
          <w:bCs/>
          <w:color w:val="221F1F"/>
          <w:lang w:val="tr"/>
        </w:rPr>
        <w:t>Stokastik</w:t>
      </w:r>
      <w:proofErr w:type="spellEnd"/>
      <w:r>
        <w:rPr>
          <w:b/>
          <w:bCs/>
          <w:color w:val="221F1F"/>
          <w:lang w:val="tr"/>
        </w:rPr>
        <w:t xml:space="preserve"> Etkiler: </w:t>
      </w:r>
      <w:r>
        <w:rPr>
          <w:color w:val="221F1F"/>
          <w:lang w:val="tr"/>
        </w:rPr>
        <w:t>Şiddetinden ziyade bu etkinin olasılığının dozun bir fonksiyonu olduğu bir etki. Örnek olarak kanser indüksiyonu verilebilir. Kanser indüksiyon</w:t>
      </w:r>
    </w:p>
    <w:p w14:paraId="24FA133C" w14:textId="77777777" w:rsidR="00D00A10" w:rsidRDefault="00000000">
      <w:pPr>
        <w:pStyle w:val="BodyText"/>
        <w:spacing w:before="1" w:line="348" w:lineRule="auto"/>
        <w:ind w:left="120" w:right="574"/>
      </w:pPr>
      <w:proofErr w:type="gramStart"/>
      <w:r>
        <w:rPr>
          <w:color w:val="221F1F"/>
          <w:lang w:val="tr"/>
        </w:rPr>
        <w:t>olasılığı</w:t>
      </w:r>
      <w:proofErr w:type="gramEnd"/>
      <w:r>
        <w:rPr>
          <w:color w:val="221F1F"/>
          <w:lang w:val="tr"/>
        </w:rPr>
        <w:t xml:space="preserve"> dozla birlikte artar, ancak kanserin etkileri, buna neden olan radyasyon dozu nedeniyle daha iyi veya daha kötü değildir.</w:t>
      </w:r>
    </w:p>
    <w:p w14:paraId="28C0B86B" w14:textId="77777777" w:rsidR="00D00A10" w:rsidRDefault="00000000">
      <w:pPr>
        <w:pStyle w:val="BodyText"/>
        <w:spacing w:before="216" w:line="348" w:lineRule="auto"/>
        <w:ind w:left="119" w:right="189"/>
      </w:pPr>
      <w:r>
        <w:rPr>
          <w:b/>
          <w:bCs/>
          <w:color w:val="221F1F"/>
          <w:lang w:val="tr"/>
        </w:rPr>
        <w:t xml:space="preserve">X-ışınları: </w:t>
      </w:r>
      <w:r>
        <w:rPr>
          <w:color w:val="221F1F"/>
          <w:lang w:val="tr"/>
        </w:rPr>
        <w:t>Uyarılmış bir atomun iç yörünge elektronları normal durumlarına döndüğünde ya da metal bir hedef yüksek hızlı elektronlarla bombardıman edildiğinde (x-ışını makinesi) yayılan elektromanyetik radyasyonun delici bir formu. X-ışınları her zaman nükleer kökenli değildir.</w:t>
      </w:r>
    </w:p>
    <w:p w14:paraId="046FAFA0" w14:textId="77777777" w:rsidR="00D00A10" w:rsidRDefault="00D00A10">
      <w:pPr>
        <w:spacing w:line="348" w:lineRule="auto"/>
        <w:sectPr w:rsidR="00D00A10">
          <w:pgSz w:w="12240" w:h="15840"/>
          <w:pgMar w:top="2880" w:right="1100" w:bottom="1480" w:left="1140" w:header="929" w:footer="1293" w:gutter="0"/>
          <w:cols w:space="720"/>
        </w:sectPr>
      </w:pPr>
    </w:p>
    <w:p w14:paraId="4BB13CEE" w14:textId="77777777" w:rsidR="00D00A10" w:rsidRDefault="00000000">
      <w:pPr>
        <w:spacing w:before="152" w:after="55"/>
        <w:ind w:left="618" w:right="656"/>
        <w:jc w:val="center"/>
        <w:rPr>
          <w:b/>
        </w:rPr>
      </w:pPr>
      <w:r>
        <w:rPr>
          <w:b/>
          <w:bCs/>
          <w:color w:val="221F1F"/>
          <w:lang w:val="tr"/>
        </w:rPr>
        <w:lastRenderedPageBreak/>
        <w:t>Etkinlik</w:t>
      </w:r>
    </w:p>
    <w:tbl>
      <w:tblPr>
        <w:tblW w:w="0" w:type="auto"/>
        <w:tblInd w:w="17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160"/>
        <w:gridCol w:w="2160"/>
        <w:gridCol w:w="2160"/>
      </w:tblGrid>
      <w:tr w:rsidR="00D00A10" w14:paraId="487EC958" w14:textId="77777777">
        <w:trPr>
          <w:trHeight w:val="260"/>
        </w:trPr>
        <w:tc>
          <w:tcPr>
            <w:tcW w:w="2160" w:type="dxa"/>
          </w:tcPr>
          <w:p w14:paraId="697B4BF4"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terabekerel</w:t>
            </w:r>
            <w:proofErr w:type="spellEnd"/>
          </w:p>
        </w:tc>
        <w:tc>
          <w:tcPr>
            <w:tcW w:w="2160" w:type="dxa"/>
          </w:tcPr>
          <w:p w14:paraId="3A1DB325"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TBq</w:t>
            </w:r>
            <w:proofErr w:type="spellEnd"/>
          </w:p>
        </w:tc>
        <w:tc>
          <w:tcPr>
            <w:tcW w:w="2160" w:type="dxa"/>
          </w:tcPr>
          <w:p w14:paraId="206E74AD" w14:textId="77777777" w:rsidR="00D00A10" w:rsidRDefault="00000000">
            <w:pPr>
              <w:pStyle w:val="TableParagraph"/>
              <w:spacing w:before="27"/>
              <w:jc w:val="left"/>
              <w:rPr>
                <w:sz w:val="18"/>
              </w:rPr>
            </w:pPr>
            <w:r>
              <w:rPr>
                <w:color w:val="221F1F"/>
                <w:sz w:val="18"/>
                <w:lang w:val="tr"/>
              </w:rPr>
              <w:t xml:space="preserve">27 </w:t>
            </w:r>
            <w:proofErr w:type="spellStart"/>
            <w:r>
              <w:rPr>
                <w:color w:val="221F1F"/>
                <w:sz w:val="18"/>
                <w:lang w:val="tr"/>
              </w:rPr>
              <w:t>küri</w:t>
            </w:r>
            <w:proofErr w:type="spellEnd"/>
          </w:p>
        </w:tc>
      </w:tr>
      <w:tr w:rsidR="00D00A10" w14:paraId="08C85930" w14:textId="77777777">
        <w:trPr>
          <w:trHeight w:val="260"/>
        </w:trPr>
        <w:tc>
          <w:tcPr>
            <w:tcW w:w="2160" w:type="dxa"/>
          </w:tcPr>
          <w:p w14:paraId="42FF0D29"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gigabekerel</w:t>
            </w:r>
            <w:proofErr w:type="spellEnd"/>
          </w:p>
        </w:tc>
        <w:tc>
          <w:tcPr>
            <w:tcW w:w="2160" w:type="dxa"/>
          </w:tcPr>
          <w:p w14:paraId="4DA8AFB7"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GBq</w:t>
            </w:r>
            <w:proofErr w:type="spellEnd"/>
          </w:p>
        </w:tc>
        <w:tc>
          <w:tcPr>
            <w:tcW w:w="2160" w:type="dxa"/>
          </w:tcPr>
          <w:p w14:paraId="5B69E6CE" w14:textId="77777777" w:rsidR="00D00A10" w:rsidRDefault="00000000">
            <w:pPr>
              <w:pStyle w:val="TableParagraph"/>
              <w:spacing w:before="27"/>
              <w:jc w:val="left"/>
              <w:rPr>
                <w:sz w:val="18"/>
              </w:rPr>
            </w:pPr>
            <w:r>
              <w:rPr>
                <w:color w:val="221F1F"/>
                <w:sz w:val="18"/>
                <w:lang w:val="tr"/>
              </w:rPr>
              <w:t>27 milisaniye</w:t>
            </w:r>
          </w:p>
        </w:tc>
      </w:tr>
      <w:tr w:rsidR="00D00A10" w14:paraId="29956914" w14:textId="77777777">
        <w:trPr>
          <w:trHeight w:val="260"/>
        </w:trPr>
        <w:tc>
          <w:tcPr>
            <w:tcW w:w="2160" w:type="dxa"/>
          </w:tcPr>
          <w:p w14:paraId="09122C94"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megabekerel</w:t>
            </w:r>
            <w:proofErr w:type="spellEnd"/>
          </w:p>
        </w:tc>
        <w:tc>
          <w:tcPr>
            <w:tcW w:w="2160" w:type="dxa"/>
          </w:tcPr>
          <w:p w14:paraId="1944EEB4"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MBq</w:t>
            </w:r>
            <w:proofErr w:type="spellEnd"/>
          </w:p>
        </w:tc>
        <w:tc>
          <w:tcPr>
            <w:tcW w:w="2160" w:type="dxa"/>
          </w:tcPr>
          <w:p w14:paraId="04862711" w14:textId="77777777" w:rsidR="00D00A10" w:rsidRDefault="00000000">
            <w:pPr>
              <w:pStyle w:val="TableParagraph"/>
              <w:spacing w:before="27"/>
              <w:jc w:val="left"/>
              <w:rPr>
                <w:sz w:val="18"/>
              </w:rPr>
            </w:pPr>
            <w:r>
              <w:rPr>
                <w:color w:val="221F1F"/>
                <w:sz w:val="18"/>
                <w:lang w:val="tr"/>
              </w:rPr>
              <w:t xml:space="preserve">27 </w:t>
            </w:r>
            <w:proofErr w:type="spellStart"/>
            <w:r>
              <w:rPr>
                <w:color w:val="221F1F"/>
                <w:sz w:val="18"/>
                <w:lang w:val="tr"/>
              </w:rPr>
              <w:t>mikroküri</w:t>
            </w:r>
            <w:proofErr w:type="spellEnd"/>
          </w:p>
        </w:tc>
      </w:tr>
      <w:tr w:rsidR="00D00A10" w14:paraId="7667E749" w14:textId="77777777">
        <w:trPr>
          <w:trHeight w:val="260"/>
        </w:trPr>
        <w:tc>
          <w:tcPr>
            <w:tcW w:w="2160" w:type="dxa"/>
          </w:tcPr>
          <w:p w14:paraId="63ECFD0E"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kilobekerel</w:t>
            </w:r>
            <w:proofErr w:type="spellEnd"/>
          </w:p>
        </w:tc>
        <w:tc>
          <w:tcPr>
            <w:tcW w:w="2160" w:type="dxa"/>
          </w:tcPr>
          <w:p w14:paraId="15B4E54B"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kBq</w:t>
            </w:r>
            <w:proofErr w:type="spellEnd"/>
          </w:p>
        </w:tc>
        <w:tc>
          <w:tcPr>
            <w:tcW w:w="2160" w:type="dxa"/>
          </w:tcPr>
          <w:p w14:paraId="57CD349A" w14:textId="77777777" w:rsidR="00D00A10" w:rsidRDefault="00000000">
            <w:pPr>
              <w:pStyle w:val="TableParagraph"/>
              <w:spacing w:before="27"/>
              <w:jc w:val="left"/>
              <w:rPr>
                <w:sz w:val="18"/>
              </w:rPr>
            </w:pPr>
            <w:r>
              <w:rPr>
                <w:color w:val="221F1F"/>
                <w:sz w:val="18"/>
                <w:lang w:val="tr"/>
              </w:rPr>
              <w:t xml:space="preserve">27 </w:t>
            </w:r>
            <w:proofErr w:type="spellStart"/>
            <w:r>
              <w:rPr>
                <w:color w:val="221F1F"/>
                <w:sz w:val="18"/>
                <w:lang w:val="tr"/>
              </w:rPr>
              <w:t>nanoküri</w:t>
            </w:r>
            <w:proofErr w:type="spellEnd"/>
          </w:p>
        </w:tc>
      </w:tr>
      <w:tr w:rsidR="00D00A10" w14:paraId="62B64F96" w14:textId="77777777">
        <w:trPr>
          <w:trHeight w:val="260"/>
        </w:trPr>
        <w:tc>
          <w:tcPr>
            <w:tcW w:w="2160" w:type="dxa"/>
          </w:tcPr>
          <w:p w14:paraId="0B20D894"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bekerel</w:t>
            </w:r>
            <w:proofErr w:type="spellEnd"/>
          </w:p>
        </w:tc>
        <w:tc>
          <w:tcPr>
            <w:tcW w:w="2160" w:type="dxa"/>
          </w:tcPr>
          <w:p w14:paraId="06215F64"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Bq</w:t>
            </w:r>
            <w:proofErr w:type="spellEnd"/>
          </w:p>
        </w:tc>
        <w:tc>
          <w:tcPr>
            <w:tcW w:w="2160" w:type="dxa"/>
          </w:tcPr>
          <w:p w14:paraId="49552697" w14:textId="77777777" w:rsidR="00D00A10" w:rsidRDefault="00000000">
            <w:pPr>
              <w:pStyle w:val="TableParagraph"/>
              <w:spacing w:before="27"/>
              <w:jc w:val="left"/>
              <w:rPr>
                <w:sz w:val="18"/>
              </w:rPr>
            </w:pPr>
            <w:r>
              <w:rPr>
                <w:color w:val="221F1F"/>
                <w:sz w:val="18"/>
                <w:lang w:val="tr"/>
              </w:rPr>
              <w:t xml:space="preserve">27 </w:t>
            </w:r>
            <w:proofErr w:type="spellStart"/>
            <w:r>
              <w:rPr>
                <w:color w:val="221F1F"/>
                <w:sz w:val="18"/>
                <w:lang w:val="tr"/>
              </w:rPr>
              <w:t>picoküri</w:t>
            </w:r>
            <w:proofErr w:type="spellEnd"/>
          </w:p>
        </w:tc>
      </w:tr>
      <w:tr w:rsidR="00D00A10" w14:paraId="0F72ABF8" w14:textId="77777777">
        <w:trPr>
          <w:trHeight w:val="260"/>
        </w:trPr>
        <w:tc>
          <w:tcPr>
            <w:tcW w:w="2160" w:type="dxa"/>
          </w:tcPr>
          <w:p w14:paraId="07181A71"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kilocurie</w:t>
            </w:r>
            <w:proofErr w:type="spellEnd"/>
          </w:p>
        </w:tc>
        <w:tc>
          <w:tcPr>
            <w:tcW w:w="2160" w:type="dxa"/>
          </w:tcPr>
          <w:p w14:paraId="42BB1893"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kCi</w:t>
            </w:r>
            <w:proofErr w:type="spellEnd"/>
          </w:p>
        </w:tc>
        <w:tc>
          <w:tcPr>
            <w:tcW w:w="2160" w:type="dxa"/>
          </w:tcPr>
          <w:p w14:paraId="1EAA89BC" w14:textId="77777777" w:rsidR="00D00A10" w:rsidRDefault="00000000">
            <w:pPr>
              <w:pStyle w:val="TableParagraph"/>
              <w:spacing w:before="27"/>
              <w:jc w:val="left"/>
              <w:rPr>
                <w:sz w:val="18"/>
              </w:rPr>
            </w:pPr>
            <w:r>
              <w:rPr>
                <w:color w:val="221F1F"/>
                <w:sz w:val="18"/>
                <w:lang w:val="tr"/>
              </w:rPr>
              <w:t xml:space="preserve">37 </w:t>
            </w:r>
            <w:proofErr w:type="spellStart"/>
            <w:r>
              <w:rPr>
                <w:color w:val="221F1F"/>
                <w:sz w:val="18"/>
                <w:lang w:val="tr"/>
              </w:rPr>
              <w:t>terabekerel</w:t>
            </w:r>
            <w:proofErr w:type="spellEnd"/>
          </w:p>
        </w:tc>
      </w:tr>
      <w:tr w:rsidR="00D00A10" w14:paraId="654941C5" w14:textId="77777777">
        <w:trPr>
          <w:trHeight w:val="260"/>
        </w:trPr>
        <w:tc>
          <w:tcPr>
            <w:tcW w:w="2160" w:type="dxa"/>
          </w:tcPr>
          <w:p w14:paraId="3D3C0530"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curie</w:t>
            </w:r>
            <w:proofErr w:type="spellEnd"/>
          </w:p>
        </w:tc>
        <w:tc>
          <w:tcPr>
            <w:tcW w:w="2160" w:type="dxa"/>
          </w:tcPr>
          <w:p w14:paraId="429FCFD7"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Ci</w:t>
            </w:r>
            <w:proofErr w:type="spellEnd"/>
          </w:p>
        </w:tc>
        <w:tc>
          <w:tcPr>
            <w:tcW w:w="2160" w:type="dxa"/>
          </w:tcPr>
          <w:p w14:paraId="07F536F0" w14:textId="77777777" w:rsidR="00D00A10" w:rsidRDefault="00000000">
            <w:pPr>
              <w:pStyle w:val="TableParagraph"/>
              <w:spacing w:before="27"/>
              <w:jc w:val="left"/>
              <w:rPr>
                <w:sz w:val="18"/>
              </w:rPr>
            </w:pPr>
            <w:r>
              <w:rPr>
                <w:color w:val="221F1F"/>
                <w:sz w:val="18"/>
                <w:lang w:val="tr"/>
              </w:rPr>
              <w:t xml:space="preserve">37 </w:t>
            </w:r>
            <w:proofErr w:type="spellStart"/>
            <w:r>
              <w:rPr>
                <w:color w:val="221F1F"/>
                <w:sz w:val="18"/>
                <w:lang w:val="tr"/>
              </w:rPr>
              <w:t>gigabekerel</w:t>
            </w:r>
            <w:proofErr w:type="spellEnd"/>
          </w:p>
        </w:tc>
      </w:tr>
      <w:tr w:rsidR="00D00A10" w14:paraId="45D7A18A" w14:textId="77777777">
        <w:trPr>
          <w:trHeight w:val="260"/>
        </w:trPr>
        <w:tc>
          <w:tcPr>
            <w:tcW w:w="2160" w:type="dxa"/>
          </w:tcPr>
          <w:p w14:paraId="466CFF54"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milicurie</w:t>
            </w:r>
            <w:proofErr w:type="spellEnd"/>
          </w:p>
        </w:tc>
        <w:tc>
          <w:tcPr>
            <w:tcW w:w="2160" w:type="dxa"/>
          </w:tcPr>
          <w:p w14:paraId="5E8C0E68"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mCi</w:t>
            </w:r>
            <w:proofErr w:type="spellEnd"/>
          </w:p>
        </w:tc>
        <w:tc>
          <w:tcPr>
            <w:tcW w:w="2160" w:type="dxa"/>
          </w:tcPr>
          <w:p w14:paraId="3E11A444" w14:textId="77777777" w:rsidR="00D00A10" w:rsidRDefault="00000000">
            <w:pPr>
              <w:pStyle w:val="TableParagraph"/>
              <w:spacing w:before="27"/>
              <w:jc w:val="left"/>
              <w:rPr>
                <w:sz w:val="18"/>
              </w:rPr>
            </w:pPr>
            <w:r>
              <w:rPr>
                <w:color w:val="221F1F"/>
                <w:sz w:val="18"/>
                <w:lang w:val="tr"/>
              </w:rPr>
              <w:t xml:space="preserve">37 </w:t>
            </w:r>
            <w:proofErr w:type="spellStart"/>
            <w:r>
              <w:rPr>
                <w:color w:val="221F1F"/>
                <w:sz w:val="18"/>
                <w:lang w:val="tr"/>
              </w:rPr>
              <w:t>megabekerel</w:t>
            </w:r>
            <w:proofErr w:type="spellEnd"/>
          </w:p>
        </w:tc>
      </w:tr>
      <w:tr w:rsidR="00D00A10" w14:paraId="0E2B31D0" w14:textId="77777777">
        <w:trPr>
          <w:trHeight w:val="260"/>
        </w:trPr>
        <w:tc>
          <w:tcPr>
            <w:tcW w:w="2160" w:type="dxa"/>
          </w:tcPr>
          <w:p w14:paraId="7C5D06FE"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microcurie</w:t>
            </w:r>
            <w:proofErr w:type="spellEnd"/>
          </w:p>
        </w:tc>
        <w:tc>
          <w:tcPr>
            <w:tcW w:w="2160" w:type="dxa"/>
          </w:tcPr>
          <w:p w14:paraId="17E232A4"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μCi</w:t>
            </w:r>
            <w:proofErr w:type="spellEnd"/>
          </w:p>
        </w:tc>
        <w:tc>
          <w:tcPr>
            <w:tcW w:w="2160" w:type="dxa"/>
          </w:tcPr>
          <w:p w14:paraId="5BBD7480" w14:textId="77777777" w:rsidR="00D00A10" w:rsidRDefault="00000000">
            <w:pPr>
              <w:pStyle w:val="TableParagraph"/>
              <w:spacing w:before="27"/>
              <w:jc w:val="left"/>
              <w:rPr>
                <w:sz w:val="18"/>
              </w:rPr>
            </w:pPr>
            <w:r>
              <w:rPr>
                <w:color w:val="221F1F"/>
                <w:sz w:val="18"/>
                <w:lang w:val="tr"/>
              </w:rPr>
              <w:t xml:space="preserve">37 </w:t>
            </w:r>
            <w:proofErr w:type="spellStart"/>
            <w:r>
              <w:rPr>
                <w:color w:val="221F1F"/>
                <w:sz w:val="18"/>
                <w:lang w:val="tr"/>
              </w:rPr>
              <w:t>kilobekerel</w:t>
            </w:r>
            <w:proofErr w:type="spellEnd"/>
          </w:p>
        </w:tc>
      </w:tr>
      <w:tr w:rsidR="00D00A10" w14:paraId="52A7ECA9" w14:textId="77777777">
        <w:trPr>
          <w:trHeight w:val="261"/>
        </w:trPr>
        <w:tc>
          <w:tcPr>
            <w:tcW w:w="2160" w:type="dxa"/>
          </w:tcPr>
          <w:p w14:paraId="2A22ADD7"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nanoküri</w:t>
            </w:r>
            <w:proofErr w:type="spellEnd"/>
          </w:p>
        </w:tc>
        <w:tc>
          <w:tcPr>
            <w:tcW w:w="2160" w:type="dxa"/>
          </w:tcPr>
          <w:p w14:paraId="0F73CA34"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nCi</w:t>
            </w:r>
            <w:proofErr w:type="spellEnd"/>
          </w:p>
        </w:tc>
        <w:tc>
          <w:tcPr>
            <w:tcW w:w="2160" w:type="dxa"/>
          </w:tcPr>
          <w:p w14:paraId="6820F019" w14:textId="77777777" w:rsidR="00D00A10" w:rsidRDefault="00000000">
            <w:pPr>
              <w:pStyle w:val="TableParagraph"/>
              <w:spacing w:before="27"/>
              <w:jc w:val="left"/>
              <w:rPr>
                <w:sz w:val="18"/>
              </w:rPr>
            </w:pPr>
            <w:r>
              <w:rPr>
                <w:color w:val="221F1F"/>
                <w:sz w:val="18"/>
                <w:lang w:val="tr"/>
              </w:rPr>
              <w:t xml:space="preserve">37 </w:t>
            </w:r>
            <w:proofErr w:type="spellStart"/>
            <w:r>
              <w:rPr>
                <w:color w:val="221F1F"/>
                <w:sz w:val="18"/>
                <w:lang w:val="tr"/>
              </w:rPr>
              <w:t>bekerel</w:t>
            </w:r>
            <w:proofErr w:type="spellEnd"/>
          </w:p>
        </w:tc>
      </w:tr>
    </w:tbl>
    <w:p w14:paraId="0F2EF9B9" w14:textId="77777777" w:rsidR="00D00A10" w:rsidRDefault="00D00A10">
      <w:pPr>
        <w:pStyle w:val="BodyText"/>
        <w:spacing w:before="11"/>
        <w:rPr>
          <w:b/>
          <w:sz w:val="27"/>
        </w:rPr>
      </w:pPr>
    </w:p>
    <w:p w14:paraId="182ED805" w14:textId="77777777" w:rsidR="00D00A10" w:rsidRDefault="00000000">
      <w:pPr>
        <w:spacing w:after="53"/>
        <w:ind w:left="618" w:right="657"/>
        <w:jc w:val="center"/>
        <w:rPr>
          <w:b/>
        </w:rPr>
      </w:pPr>
      <w:r>
        <w:rPr>
          <w:b/>
          <w:bCs/>
          <w:color w:val="221F1F"/>
          <w:lang w:val="tr"/>
        </w:rPr>
        <w:t xml:space="preserve">Doz Eşdeğeri (1 </w:t>
      </w:r>
      <w:proofErr w:type="spellStart"/>
      <w:r>
        <w:rPr>
          <w:b/>
          <w:bCs/>
          <w:color w:val="221F1F"/>
          <w:lang w:val="tr"/>
        </w:rPr>
        <w:t>Sv</w:t>
      </w:r>
      <w:proofErr w:type="spellEnd"/>
      <w:r>
        <w:rPr>
          <w:b/>
          <w:bCs/>
          <w:color w:val="221F1F"/>
          <w:lang w:val="tr"/>
        </w:rPr>
        <w:t xml:space="preserve"> = 100 </w:t>
      </w:r>
      <w:proofErr w:type="spellStart"/>
      <w:r>
        <w:rPr>
          <w:b/>
          <w:bCs/>
          <w:color w:val="221F1F"/>
          <w:lang w:val="tr"/>
        </w:rPr>
        <w:t>rem</w:t>
      </w:r>
      <w:proofErr w:type="spellEnd"/>
      <w:r>
        <w:rPr>
          <w:b/>
          <w:bCs/>
          <w:color w:val="221F1F"/>
          <w:lang w:val="tr"/>
        </w:rPr>
        <w:t xml:space="preserve">, 1 </w:t>
      </w:r>
      <w:proofErr w:type="spellStart"/>
      <w:r>
        <w:rPr>
          <w:b/>
          <w:bCs/>
          <w:color w:val="221F1F"/>
          <w:lang w:val="tr"/>
        </w:rPr>
        <w:t>rem</w:t>
      </w:r>
      <w:proofErr w:type="spellEnd"/>
      <w:r>
        <w:rPr>
          <w:b/>
          <w:bCs/>
          <w:color w:val="221F1F"/>
          <w:lang w:val="tr"/>
        </w:rPr>
        <w:t xml:space="preserve"> = 0,01 </w:t>
      </w:r>
      <w:proofErr w:type="spellStart"/>
      <w:r>
        <w:rPr>
          <w:b/>
          <w:bCs/>
          <w:color w:val="221F1F"/>
          <w:lang w:val="tr"/>
        </w:rPr>
        <w:t>Sv</w:t>
      </w:r>
      <w:proofErr w:type="spellEnd"/>
      <w:r>
        <w:rPr>
          <w:b/>
          <w:bCs/>
          <w:color w:val="221F1F"/>
          <w:lang w:val="tr"/>
        </w:rPr>
        <w:t>)</w:t>
      </w:r>
    </w:p>
    <w:tbl>
      <w:tblPr>
        <w:tblW w:w="0" w:type="auto"/>
        <w:tblInd w:w="17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160"/>
        <w:gridCol w:w="2160"/>
        <w:gridCol w:w="2160"/>
      </w:tblGrid>
      <w:tr w:rsidR="00D00A10" w14:paraId="59BB70F8" w14:textId="77777777">
        <w:trPr>
          <w:trHeight w:val="260"/>
        </w:trPr>
        <w:tc>
          <w:tcPr>
            <w:tcW w:w="2160" w:type="dxa"/>
          </w:tcPr>
          <w:p w14:paraId="5821F8EE"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Sievert</w:t>
            </w:r>
            <w:proofErr w:type="spellEnd"/>
          </w:p>
        </w:tc>
        <w:tc>
          <w:tcPr>
            <w:tcW w:w="2160" w:type="dxa"/>
          </w:tcPr>
          <w:p w14:paraId="2A579662"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Sv</w:t>
            </w:r>
            <w:proofErr w:type="spellEnd"/>
          </w:p>
        </w:tc>
        <w:tc>
          <w:tcPr>
            <w:tcW w:w="2160" w:type="dxa"/>
          </w:tcPr>
          <w:p w14:paraId="7D30F1DC" w14:textId="77777777" w:rsidR="00D00A10" w:rsidRDefault="00000000">
            <w:pPr>
              <w:pStyle w:val="TableParagraph"/>
              <w:spacing w:before="27"/>
              <w:jc w:val="left"/>
              <w:rPr>
                <w:sz w:val="18"/>
              </w:rPr>
            </w:pPr>
            <w:r>
              <w:rPr>
                <w:color w:val="221F1F"/>
                <w:sz w:val="18"/>
                <w:lang w:val="tr"/>
              </w:rPr>
              <w:t xml:space="preserve">100 </w:t>
            </w:r>
            <w:proofErr w:type="spellStart"/>
            <w:r>
              <w:rPr>
                <w:color w:val="221F1F"/>
                <w:sz w:val="18"/>
                <w:lang w:val="tr"/>
              </w:rPr>
              <w:t>rem</w:t>
            </w:r>
            <w:proofErr w:type="spellEnd"/>
          </w:p>
        </w:tc>
      </w:tr>
      <w:tr w:rsidR="00D00A10" w14:paraId="18922FF9" w14:textId="77777777">
        <w:trPr>
          <w:trHeight w:val="260"/>
        </w:trPr>
        <w:tc>
          <w:tcPr>
            <w:tcW w:w="2160" w:type="dxa"/>
          </w:tcPr>
          <w:p w14:paraId="06E9B13D"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milisievert</w:t>
            </w:r>
            <w:proofErr w:type="spellEnd"/>
          </w:p>
        </w:tc>
        <w:tc>
          <w:tcPr>
            <w:tcW w:w="2160" w:type="dxa"/>
          </w:tcPr>
          <w:p w14:paraId="4E412E27"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mSv</w:t>
            </w:r>
            <w:proofErr w:type="spellEnd"/>
          </w:p>
        </w:tc>
        <w:tc>
          <w:tcPr>
            <w:tcW w:w="2160" w:type="dxa"/>
          </w:tcPr>
          <w:p w14:paraId="35946277" w14:textId="77777777" w:rsidR="00D00A10" w:rsidRDefault="00000000">
            <w:pPr>
              <w:pStyle w:val="TableParagraph"/>
              <w:spacing w:before="27"/>
              <w:jc w:val="left"/>
              <w:rPr>
                <w:sz w:val="18"/>
              </w:rPr>
            </w:pPr>
            <w:r>
              <w:rPr>
                <w:color w:val="221F1F"/>
                <w:sz w:val="18"/>
                <w:lang w:val="tr"/>
              </w:rPr>
              <w:t xml:space="preserve">100 </w:t>
            </w:r>
            <w:proofErr w:type="spellStart"/>
            <w:r>
              <w:rPr>
                <w:color w:val="221F1F"/>
                <w:sz w:val="18"/>
                <w:lang w:val="tr"/>
              </w:rPr>
              <w:t>milirem</w:t>
            </w:r>
            <w:proofErr w:type="spellEnd"/>
          </w:p>
        </w:tc>
      </w:tr>
      <w:tr w:rsidR="00D00A10" w14:paraId="39EE5FC8" w14:textId="77777777">
        <w:trPr>
          <w:trHeight w:val="260"/>
        </w:trPr>
        <w:tc>
          <w:tcPr>
            <w:tcW w:w="2160" w:type="dxa"/>
          </w:tcPr>
          <w:p w14:paraId="3B471489"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mikrosievert</w:t>
            </w:r>
            <w:proofErr w:type="spellEnd"/>
          </w:p>
        </w:tc>
        <w:tc>
          <w:tcPr>
            <w:tcW w:w="2160" w:type="dxa"/>
          </w:tcPr>
          <w:p w14:paraId="30EBA4A3"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μSv</w:t>
            </w:r>
            <w:proofErr w:type="spellEnd"/>
          </w:p>
        </w:tc>
        <w:tc>
          <w:tcPr>
            <w:tcW w:w="2160" w:type="dxa"/>
          </w:tcPr>
          <w:p w14:paraId="5B17C506" w14:textId="77777777" w:rsidR="00D00A10" w:rsidRDefault="00000000">
            <w:pPr>
              <w:pStyle w:val="TableParagraph"/>
              <w:spacing w:before="27"/>
              <w:jc w:val="left"/>
              <w:rPr>
                <w:sz w:val="18"/>
              </w:rPr>
            </w:pPr>
            <w:r>
              <w:rPr>
                <w:color w:val="221F1F"/>
                <w:sz w:val="18"/>
                <w:lang w:val="tr"/>
              </w:rPr>
              <w:t xml:space="preserve">100 </w:t>
            </w:r>
            <w:proofErr w:type="spellStart"/>
            <w:r>
              <w:rPr>
                <w:color w:val="221F1F"/>
                <w:sz w:val="18"/>
                <w:lang w:val="tr"/>
              </w:rPr>
              <w:t>mikrorem</w:t>
            </w:r>
            <w:proofErr w:type="spellEnd"/>
          </w:p>
        </w:tc>
      </w:tr>
      <w:tr w:rsidR="00D00A10" w14:paraId="0363327A" w14:textId="77777777">
        <w:trPr>
          <w:trHeight w:val="260"/>
        </w:trPr>
        <w:tc>
          <w:tcPr>
            <w:tcW w:w="2160" w:type="dxa"/>
          </w:tcPr>
          <w:p w14:paraId="08DD4504"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nanosievert</w:t>
            </w:r>
            <w:proofErr w:type="spellEnd"/>
          </w:p>
        </w:tc>
        <w:tc>
          <w:tcPr>
            <w:tcW w:w="2160" w:type="dxa"/>
          </w:tcPr>
          <w:p w14:paraId="2BAD5743"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nSv</w:t>
            </w:r>
            <w:proofErr w:type="spellEnd"/>
          </w:p>
        </w:tc>
        <w:tc>
          <w:tcPr>
            <w:tcW w:w="2160" w:type="dxa"/>
          </w:tcPr>
          <w:p w14:paraId="33F970A5" w14:textId="77777777" w:rsidR="00D00A10" w:rsidRDefault="00000000">
            <w:pPr>
              <w:pStyle w:val="TableParagraph"/>
              <w:spacing w:before="27"/>
              <w:jc w:val="left"/>
              <w:rPr>
                <w:sz w:val="18"/>
              </w:rPr>
            </w:pPr>
            <w:r>
              <w:rPr>
                <w:color w:val="221F1F"/>
                <w:sz w:val="18"/>
                <w:lang w:val="tr"/>
              </w:rPr>
              <w:t xml:space="preserve">100 </w:t>
            </w:r>
            <w:proofErr w:type="spellStart"/>
            <w:r>
              <w:rPr>
                <w:color w:val="221F1F"/>
                <w:sz w:val="18"/>
                <w:lang w:val="tr"/>
              </w:rPr>
              <w:t>nanorem</w:t>
            </w:r>
            <w:proofErr w:type="spellEnd"/>
          </w:p>
        </w:tc>
      </w:tr>
      <w:tr w:rsidR="00D00A10" w14:paraId="7681C6BD" w14:textId="77777777">
        <w:trPr>
          <w:trHeight w:val="260"/>
        </w:trPr>
        <w:tc>
          <w:tcPr>
            <w:tcW w:w="2160" w:type="dxa"/>
          </w:tcPr>
          <w:p w14:paraId="0F941F35"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kilorem</w:t>
            </w:r>
            <w:proofErr w:type="spellEnd"/>
          </w:p>
        </w:tc>
        <w:tc>
          <w:tcPr>
            <w:tcW w:w="2160" w:type="dxa"/>
          </w:tcPr>
          <w:p w14:paraId="407DE02A" w14:textId="77777777" w:rsidR="00D00A10" w:rsidRDefault="00000000">
            <w:pPr>
              <w:pStyle w:val="TableParagraph"/>
              <w:spacing w:before="27"/>
              <w:ind w:left="814"/>
              <w:jc w:val="left"/>
              <w:rPr>
                <w:sz w:val="18"/>
              </w:rPr>
            </w:pPr>
            <w:r>
              <w:rPr>
                <w:color w:val="221F1F"/>
                <w:sz w:val="18"/>
                <w:lang w:val="tr"/>
              </w:rPr>
              <w:t>1 krem</w:t>
            </w:r>
          </w:p>
        </w:tc>
        <w:tc>
          <w:tcPr>
            <w:tcW w:w="2160" w:type="dxa"/>
          </w:tcPr>
          <w:p w14:paraId="380D6FAB" w14:textId="77777777" w:rsidR="00D00A10" w:rsidRDefault="00000000">
            <w:pPr>
              <w:pStyle w:val="TableParagraph"/>
              <w:spacing w:before="27"/>
              <w:jc w:val="left"/>
              <w:rPr>
                <w:sz w:val="18"/>
              </w:rPr>
            </w:pPr>
            <w:r>
              <w:rPr>
                <w:color w:val="221F1F"/>
                <w:sz w:val="18"/>
                <w:lang w:val="tr"/>
              </w:rPr>
              <w:t xml:space="preserve">10 </w:t>
            </w:r>
            <w:proofErr w:type="spellStart"/>
            <w:r>
              <w:rPr>
                <w:color w:val="221F1F"/>
                <w:sz w:val="18"/>
                <w:lang w:val="tr"/>
              </w:rPr>
              <w:t>sievert</w:t>
            </w:r>
            <w:proofErr w:type="spellEnd"/>
          </w:p>
        </w:tc>
      </w:tr>
      <w:tr w:rsidR="00D00A10" w14:paraId="0BA713AC" w14:textId="77777777">
        <w:trPr>
          <w:trHeight w:val="260"/>
        </w:trPr>
        <w:tc>
          <w:tcPr>
            <w:tcW w:w="2160" w:type="dxa"/>
          </w:tcPr>
          <w:p w14:paraId="6BB235C5"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rem</w:t>
            </w:r>
            <w:proofErr w:type="spellEnd"/>
          </w:p>
        </w:tc>
        <w:tc>
          <w:tcPr>
            <w:tcW w:w="2160" w:type="dxa"/>
          </w:tcPr>
          <w:p w14:paraId="2EC5C32C"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rem</w:t>
            </w:r>
            <w:proofErr w:type="spellEnd"/>
          </w:p>
        </w:tc>
        <w:tc>
          <w:tcPr>
            <w:tcW w:w="2160" w:type="dxa"/>
          </w:tcPr>
          <w:p w14:paraId="73DD4B85" w14:textId="77777777" w:rsidR="00D00A10" w:rsidRDefault="00000000">
            <w:pPr>
              <w:pStyle w:val="TableParagraph"/>
              <w:spacing w:before="27"/>
              <w:jc w:val="left"/>
              <w:rPr>
                <w:sz w:val="18"/>
              </w:rPr>
            </w:pPr>
            <w:r>
              <w:rPr>
                <w:color w:val="221F1F"/>
                <w:sz w:val="18"/>
                <w:lang w:val="tr"/>
              </w:rPr>
              <w:t xml:space="preserve">10 </w:t>
            </w:r>
            <w:proofErr w:type="spellStart"/>
            <w:r>
              <w:rPr>
                <w:color w:val="221F1F"/>
                <w:sz w:val="18"/>
                <w:lang w:val="tr"/>
              </w:rPr>
              <w:t>milisievert</w:t>
            </w:r>
            <w:proofErr w:type="spellEnd"/>
          </w:p>
        </w:tc>
      </w:tr>
      <w:tr w:rsidR="00D00A10" w14:paraId="6A175D61" w14:textId="77777777">
        <w:trPr>
          <w:trHeight w:val="260"/>
        </w:trPr>
        <w:tc>
          <w:tcPr>
            <w:tcW w:w="2160" w:type="dxa"/>
          </w:tcPr>
          <w:p w14:paraId="23AA65C2"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milirem</w:t>
            </w:r>
            <w:proofErr w:type="spellEnd"/>
          </w:p>
        </w:tc>
        <w:tc>
          <w:tcPr>
            <w:tcW w:w="2160" w:type="dxa"/>
          </w:tcPr>
          <w:p w14:paraId="5B0E86C3"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mrem</w:t>
            </w:r>
            <w:proofErr w:type="spellEnd"/>
          </w:p>
        </w:tc>
        <w:tc>
          <w:tcPr>
            <w:tcW w:w="2160" w:type="dxa"/>
          </w:tcPr>
          <w:p w14:paraId="5754C506" w14:textId="77777777" w:rsidR="00D00A10" w:rsidRDefault="00000000">
            <w:pPr>
              <w:pStyle w:val="TableParagraph"/>
              <w:spacing w:before="27"/>
              <w:jc w:val="left"/>
              <w:rPr>
                <w:sz w:val="18"/>
              </w:rPr>
            </w:pPr>
            <w:r>
              <w:rPr>
                <w:color w:val="221F1F"/>
                <w:sz w:val="18"/>
                <w:lang w:val="tr"/>
              </w:rPr>
              <w:t xml:space="preserve">10 </w:t>
            </w:r>
            <w:proofErr w:type="spellStart"/>
            <w:r>
              <w:rPr>
                <w:color w:val="221F1F"/>
                <w:sz w:val="18"/>
                <w:lang w:val="tr"/>
              </w:rPr>
              <w:t>mikrosievert</w:t>
            </w:r>
            <w:proofErr w:type="spellEnd"/>
          </w:p>
        </w:tc>
      </w:tr>
      <w:tr w:rsidR="00D00A10" w14:paraId="7FC146BC" w14:textId="77777777">
        <w:trPr>
          <w:trHeight w:val="260"/>
        </w:trPr>
        <w:tc>
          <w:tcPr>
            <w:tcW w:w="2160" w:type="dxa"/>
          </w:tcPr>
          <w:p w14:paraId="1D664927"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mikrorem</w:t>
            </w:r>
            <w:proofErr w:type="spellEnd"/>
          </w:p>
        </w:tc>
        <w:tc>
          <w:tcPr>
            <w:tcW w:w="2160" w:type="dxa"/>
          </w:tcPr>
          <w:p w14:paraId="78111AC2"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μrem</w:t>
            </w:r>
            <w:proofErr w:type="spellEnd"/>
          </w:p>
        </w:tc>
        <w:tc>
          <w:tcPr>
            <w:tcW w:w="2160" w:type="dxa"/>
          </w:tcPr>
          <w:p w14:paraId="433C6A28" w14:textId="77777777" w:rsidR="00D00A10" w:rsidRDefault="00000000">
            <w:pPr>
              <w:pStyle w:val="TableParagraph"/>
              <w:spacing w:before="27"/>
              <w:jc w:val="left"/>
              <w:rPr>
                <w:sz w:val="18"/>
              </w:rPr>
            </w:pPr>
            <w:r>
              <w:rPr>
                <w:color w:val="221F1F"/>
                <w:sz w:val="18"/>
                <w:lang w:val="tr"/>
              </w:rPr>
              <w:t xml:space="preserve">10 </w:t>
            </w:r>
            <w:proofErr w:type="spellStart"/>
            <w:r>
              <w:rPr>
                <w:color w:val="221F1F"/>
                <w:sz w:val="18"/>
                <w:lang w:val="tr"/>
              </w:rPr>
              <w:t>nanosievert</w:t>
            </w:r>
            <w:proofErr w:type="spellEnd"/>
          </w:p>
        </w:tc>
      </w:tr>
      <w:tr w:rsidR="00D00A10" w14:paraId="534EE494" w14:textId="77777777">
        <w:trPr>
          <w:trHeight w:val="260"/>
        </w:trPr>
        <w:tc>
          <w:tcPr>
            <w:tcW w:w="2160" w:type="dxa"/>
          </w:tcPr>
          <w:p w14:paraId="34C3A211"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microcurie</w:t>
            </w:r>
            <w:proofErr w:type="spellEnd"/>
          </w:p>
        </w:tc>
        <w:tc>
          <w:tcPr>
            <w:tcW w:w="2160" w:type="dxa"/>
          </w:tcPr>
          <w:p w14:paraId="502D451C"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μCi</w:t>
            </w:r>
            <w:proofErr w:type="spellEnd"/>
          </w:p>
        </w:tc>
        <w:tc>
          <w:tcPr>
            <w:tcW w:w="2160" w:type="dxa"/>
          </w:tcPr>
          <w:p w14:paraId="73C12254" w14:textId="77777777" w:rsidR="00D00A10" w:rsidRDefault="00000000">
            <w:pPr>
              <w:pStyle w:val="TableParagraph"/>
              <w:spacing w:before="27"/>
              <w:jc w:val="left"/>
              <w:rPr>
                <w:sz w:val="18"/>
              </w:rPr>
            </w:pPr>
            <w:r>
              <w:rPr>
                <w:color w:val="221F1F"/>
                <w:sz w:val="18"/>
                <w:lang w:val="tr"/>
              </w:rPr>
              <w:t xml:space="preserve">37 </w:t>
            </w:r>
            <w:proofErr w:type="spellStart"/>
            <w:r>
              <w:rPr>
                <w:color w:val="221F1F"/>
                <w:sz w:val="18"/>
                <w:lang w:val="tr"/>
              </w:rPr>
              <w:t>kilobekerel</w:t>
            </w:r>
            <w:proofErr w:type="spellEnd"/>
          </w:p>
        </w:tc>
      </w:tr>
      <w:tr w:rsidR="00D00A10" w14:paraId="6B24E36A" w14:textId="77777777">
        <w:trPr>
          <w:trHeight w:val="260"/>
        </w:trPr>
        <w:tc>
          <w:tcPr>
            <w:tcW w:w="2160" w:type="dxa"/>
          </w:tcPr>
          <w:p w14:paraId="14A3E98B" w14:textId="77777777" w:rsidR="00D00A10" w:rsidRDefault="00000000">
            <w:pPr>
              <w:pStyle w:val="TableParagraph"/>
              <w:spacing w:before="27"/>
              <w:jc w:val="left"/>
              <w:rPr>
                <w:sz w:val="18"/>
              </w:rPr>
            </w:pPr>
            <w:r>
              <w:rPr>
                <w:color w:val="221F1F"/>
                <w:sz w:val="18"/>
                <w:lang w:val="tr"/>
              </w:rPr>
              <w:t xml:space="preserve">1 </w:t>
            </w:r>
            <w:proofErr w:type="spellStart"/>
            <w:r>
              <w:rPr>
                <w:color w:val="221F1F"/>
                <w:sz w:val="18"/>
                <w:lang w:val="tr"/>
              </w:rPr>
              <w:t>nanoküri</w:t>
            </w:r>
            <w:proofErr w:type="spellEnd"/>
          </w:p>
        </w:tc>
        <w:tc>
          <w:tcPr>
            <w:tcW w:w="2160" w:type="dxa"/>
          </w:tcPr>
          <w:p w14:paraId="6F4342EC" w14:textId="77777777" w:rsidR="00D00A10" w:rsidRDefault="00000000">
            <w:pPr>
              <w:pStyle w:val="TableParagraph"/>
              <w:spacing w:before="27"/>
              <w:ind w:left="814"/>
              <w:jc w:val="left"/>
              <w:rPr>
                <w:sz w:val="18"/>
              </w:rPr>
            </w:pPr>
            <w:r>
              <w:rPr>
                <w:color w:val="221F1F"/>
                <w:sz w:val="18"/>
                <w:lang w:val="tr"/>
              </w:rPr>
              <w:t xml:space="preserve">1 </w:t>
            </w:r>
            <w:proofErr w:type="spellStart"/>
            <w:r>
              <w:rPr>
                <w:color w:val="221F1F"/>
                <w:sz w:val="18"/>
                <w:lang w:val="tr"/>
              </w:rPr>
              <w:t>nCi</w:t>
            </w:r>
            <w:proofErr w:type="spellEnd"/>
          </w:p>
        </w:tc>
        <w:tc>
          <w:tcPr>
            <w:tcW w:w="2160" w:type="dxa"/>
          </w:tcPr>
          <w:p w14:paraId="026B583E" w14:textId="77777777" w:rsidR="00D00A10" w:rsidRDefault="00000000">
            <w:pPr>
              <w:pStyle w:val="TableParagraph"/>
              <w:spacing w:before="27"/>
              <w:jc w:val="left"/>
              <w:rPr>
                <w:sz w:val="18"/>
              </w:rPr>
            </w:pPr>
            <w:r>
              <w:rPr>
                <w:color w:val="221F1F"/>
                <w:sz w:val="18"/>
                <w:lang w:val="tr"/>
              </w:rPr>
              <w:t xml:space="preserve">37 </w:t>
            </w:r>
            <w:proofErr w:type="spellStart"/>
            <w:r>
              <w:rPr>
                <w:color w:val="221F1F"/>
                <w:sz w:val="18"/>
                <w:lang w:val="tr"/>
              </w:rPr>
              <w:t>bekerel</w:t>
            </w:r>
            <w:proofErr w:type="spellEnd"/>
          </w:p>
        </w:tc>
      </w:tr>
    </w:tbl>
    <w:p w14:paraId="01354FC0" w14:textId="77777777" w:rsidR="00D00A10" w:rsidRDefault="00D00A10">
      <w:pPr>
        <w:pStyle w:val="BodyText"/>
        <w:spacing w:before="11"/>
        <w:rPr>
          <w:b/>
          <w:sz w:val="27"/>
        </w:rPr>
      </w:pPr>
    </w:p>
    <w:p w14:paraId="75413510" w14:textId="77777777" w:rsidR="00D00A10" w:rsidRDefault="00000000">
      <w:pPr>
        <w:spacing w:after="53"/>
        <w:ind w:left="616" w:right="657"/>
        <w:jc w:val="center"/>
        <w:rPr>
          <w:b/>
        </w:rPr>
      </w:pPr>
      <w:r>
        <w:rPr>
          <w:b/>
          <w:bCs/>
          <w:color w:val="221F1F"/>
          <w:lang w:val="tr"/>
        </w:rPr>
        <w:t xml:space="preserve">Doz (1 </w:t>
      </w:r>
      <w:proofErr w:type="spellStart"/>
      <w:r>
        <w:rPr>
          <w:b/>
          <w:bCs/>
          <w:color w:val="221F1F"/>
          <w:lang w:val="tr"/>
        </w:rPr>
        <w:t>Gy</w:t>
      </w:r>
      <w:proofErr w:type="spellEnd"/>
      <w:r>
        <w:rPr>
          <w:b/>
          <w:bCs/>
          <w:color w:val="221F1F"/>
          <w:lang w:val="tr"/>
        </w:rPr>
        <w:t xml:space="preserve"> = 100 </w:t>
      </w:r>
      <w:proofErr w:type="spellStart"/>
      <w:r>
        <w:rPr>
          <w:b/>
          <w:bCs/>
          <w:color w:val="221F1F"/>
          <w:lang w:val="tr"/>
        </w:rPr>
        <w:t>rad</w:t>
      </w:r>
      <w:proofErr w:type="spellEnd"/>
      <w:r>
        <w:rPr>
          <w:b/>
          <w:bCs/>
          <w:color w:val="221F1F"/>
          <w:lang w:val="tr"/>
        </w:rPr>
        <w:t xml:space="preserve">, 1 </w:t>
      </w:r>
      <w:proofErr w:type="spellStart"/>
      <w:r>
        <w:rPr>
          <w:b/>
          <w:bCs/>
          <w:color w:val="221F1F"/>
          <w:lang w:val="tr"/>
        </w:rPr>
        <w:t>rad</w:t>
      </w:r>
      <w:proofErr w:type="spellEnd"/>
      <w:r>
        <w:rPr>
          <w:b/>
          <w:bCs/>
          <w:color w:val="221F1F"/>
          <w:lang w:val="tr"/>
        </w:rPr>
        <w:t xml:space="preserve"> = 0,01 </w:t>
      </w:r>
      <w:proofErr w:type="spellStart"/>
      <w:r>
        <w:rPr>
          <w:b/>
          <w:bCs/>
          <w:color w:val="221F1F"/>
          <w:lang w:val="tr"/>
        </w:rPr>
        <w:t>Gy</w:t>
      </w:r>
      <w:proofErr w:type="spellEnd"/>
      <w:r>
        <w:rPr>
          <w:b/>
          <w:bCs/>
          <w:color w:val="221F1F"/>
          <w:lang w:val="tr"/>
        </w:rPr>
        <w:t>)</w:t>
      </w:r>
    </w:p>
    <w:tbl>
      <w:tblPr>
        <w:tblW w:w="0" w:type="auto"/>
        <w:tblInd w:w="17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160"/>
        <w:gridCol w:w="2160"/>
        <w:gridCol w:w="2160"/>
      </w:tblGrid>
      <w:tr w:rsidR="00D00A10" w14:paraId="0C13B8C2" w14:textId="77777777">
        <w:trPr>
          <w:trHeight w:val="291"/>
        </w:trPr>
        <w:tc>
          <w:tcPr>
            <w:tcW w:w="2160" w:type="dxa"/>
          </w:tcPr>
          <w:p w14:paraId="619DAF7B" w14:textId="77777777" w:rsidR="00D00A10" w:rsidRDefault="00000000">
            <w:pPr>
              <w:pStyle w:val="TableParagraph"/>
              <w:spacing w:before="44"/>
              <w:jc w:val="left"/>
              <w:rPr>
                <w:sz w:val="18"/>
              </w:rPr>
            </w:pPr>
            <w:r>
              <w:rPr>
                <w:color w:val="221F1F"/>
                <w:sz w:val="18"/>
                <w:lang w:val="tr"/>
              </w:rPr>
              <w:t xml:space="preserve">1 </w:t>
            </w:r>
            <w:proofErr w:type="spellStart"/>
            <w:r>
              <w:rPr>
                <w:color w:val="221F1F"/>
                <w:sz w:val="18"/>
                <w:lang w:val="tr"/>
              </w:rPr>
              <w:t>kilogray</w:t>
            </w:r>
            <w:proofErr w:type="spellEnd"/>
          </w:p>
        </w:tc>
        <w:tc>
          <w:tcPr>
            <w:tcW w:w="2160" w:type="dxa"/>
          </w:tcPr>
          <w:p w14:paraId="7961F30C" w14:textId="77777777" w:rsidR="00D00A10" w:rsidRDefault="00000000">
            <w:pPr>
              <w:pStyle w:val="TableParagraph"/>
              <w:spacing w:before="44"/>
              <w:ind w:left="437" w:right="485"/>
              <w:rPr>
                <w:sz w:val="18"/>
              </w:rPr>
            </w:pPr>
            <w:r>
              <w:rPr>
                <w:color w:val="221F1F"/>
                <w:sz w:val="18"/>
                <w:lang w:val="tr"/>
              </w:rPr>
              <w:t xml:space="preserve">1 </w:t>
            </w:r>
            <w:proofErr w:type="spellStart"/>
            <w:r>
              <w:rPr>
                <w:color w:val="221F1F"/>
                <w:sz w:val="18"/>
                <w:lang w:val="tr"/>
              </w:rPr>
              <w:t>kGy</w:t>
            </w:r>
            <w:proofErr w:type="spellEnd"/>
          </w:p>
        </w:tc>
        <w:tc>
          <w:tcPr>
            <w:tcW w:w="2160" w:type="dxa"/>
          </w:tcPr>
          <w:p w14:paraId="3DB60CBE" w14:textId="77777777" w:rsidR="00D00A10" w:rsidRDefault="00000000">
            <w:pPr>
              <w:pStyle w:val="TableParagraph"/>
              <w:spacing w:before="44"/>
              <w:jc w:val="left"/>
              <w:rPr>
                <w:sz w:val="18"/>
              </w:rPr>
            </w:pPr>
            <w:r>
              <w:rPr>
                <w:color w:val="221F1F"/>
                <w:sz w:val="18"/>
                <w:lang w:val="tr"/>
              </w:rPr>
              <w:t xml:space="preserve">100 </w:t>
            </w:r>
            <w:proofErr w:type="spellStart"/>
            <w:r>
              <w:rPr>
                <w:color w:val="221F1F"/>
                <w:sz w:val="18"/>
                <w:lang w:val="tr"/>
              </w:rPr>
              <w:t>kilorad</w:t>
            </w:r>
            <w:proofErr w:type="spellEnd"/>
          </w:p>
        </w:tc>
      </w:tr>
      <w:tr w:rsidR="00D00A10" w14:paraId="54D2E8C7" w14:textId="77777777">
        <w:trPr>
          <w:trHeight w:val="292"/>
        </w:trPr>
        <w:tc>
          <w:tcPr>
            <w:tcW w:w="2160" w:type="dxa"/>
          </w:tcPr>
          <w:p w14:paraId="6BA394E2" w14:textId="77777777" w:rsidR="00D00A10" w:rsidRDefault="00000000">
            <w:pPr>
              <w:pStyle w:val="TableParagraph"/>
              <w:spacing w:before="45"/>
              <w:jc w:val="left"/>
              <w:rPr>
                <w:sz w:val="18"/>
              </w:rPr>
            </w:pPr>
            <w:r>
              <w:rPr>
                <w:color w:val="221F1F"/>
                <w:sz w:val="18"/>
                <w:lang w:val="tr"/>
              </w:rPr>
              <w:t xml:space="preserve">1 </w:t>
            </w:r>
            <w:proofErr w:type="spellStart"/>
            <w:r>
              <w:rPr>
                <w:color w:val="221F1F"/>
                <w:sz w:val="18"/>
                <w:lang w:val="tr"/>
              </w:rPr>
              <w:t>gray</w:t>
            </w:r>
            <w:proofErr w:type="spellEnd"/>
          </w:p>
        </w:tc>
        <w:tc>
          <w:tcPr>
            <w:tcW w:w="2160" w:type="dxa"/>
          </w:tcPr>
          <w:p w14:paraId="7D939AF5" w14:textId="77777777" w:rsidR="00D00A10" w:rsidRDefault="00000000">
            <w:pPr>
              <w:pStyle w:val="TableParagraph"/>
              <w:spacing w:before="45"/>
              <w:ind w:left="347" w:right="485"/>
              <w:rPr>
                <w:sz w:val="18"/>
              </w:rPr>
            </w:pPr>
            <w:r>
              <w:rPr>
                <w:color w:val="221F1F"/>
                <w:sz w:val="18"/>
                <w:lang w:val="tr"/>
              </w:rPr>
              <w:t xml:space="preserve">1 </w:t>
            </w:r>
            <w:proofErr w:type="spellStart"/>
            <w:r>
              <w:rPr>
                <w:color w:val="221F1F"/>
                <w:sz w:val="18"/>
                <w:lang w:val="tr"/>
              </w:rPr>
              <w:t>Gy</w:t>
            </w:r>
            <w:proofErr w:type="spellEnd"/>
          </w:p>
        </w:tc>
        <w:tc>
          <w:tcPr>
            <w:tcW w:w="2160" w:type="dxa"/>
          </w:tcPr>
          <w:p w14:paraId="22ACA8C2" w14:textId="77777777" w:rsidR="00D00A10" w:rsidRDefault="00000000">
            <w:pPr>
              <w:pStyle w:val="TableParagraph"/>
              <w:spacing w:before="45"/>
              <w:jc w:val="left"/>
              <w:rPr>
                <w:sz w:val="18"/>
              </w:rPr>
            </w:pPr>
            <w:r>
              <w:rPr>
                <w:color w:val="221F1F"/>
                <w:sz w:val="18"/>
                <w:lang w:val="tr"/>
              </w:rPr>
              <w:t xml:space="preserve">100 </w:t>
            </w:r>
            <w:proofErr w:type="spellStart"/>
            <w:r>
              <w:rPr>
                <w:color w:val="221F1F"/>
                <w:sz w:val="18"/>
                <w:lang w:val="tr"/>
              </w:rPr>
              <w:t>rad</w:t>
            </w:r>
            <w:proofErr w:type="spellEnd"/>
          </w:p>
        </w:tc>
      </w:tr>
      <w:tr w:rsidR="00D00A10" w14:paraId="0EB8CD01" w14:textId="77777777">
        <w:trPr>
          <w:trHeight w:val="292"/>
        </w:trPr>
        <w:tc>
          <w:tcPr>
            <w:tcW w:w="2160" w:type="dxa"/>
          </w:tcPr>
          <w:p w14:paraId="3A38ED04" w14:textId="77777777" w:rsidR="00D00A10" w:rsidRDefault="00000000">
            <w:pPr>
              <w:pStyle w:val="TableParagraph"/>
              <w:spacing w:before="44"/>
              <w:jc w:val="left"/>
              <w:rPr>
                <w:sz w:val="18"/>
              </w:rPr>
            </w:pPr>
            <w:r>
              <w:rPr>
                <w:color w:val="221F1F"/>
                <w:sz w:val="18"/>
                <w:lang w:val="tr"/>
              </w:rPr>
              <w:t xml:space="preserve">1 </w:t>
            </w:r>
            <w:proofErr w:type="spellStart"/>
            <w:r>
              <w:rPr>
                <w:color w:val="221F1F"/>
                <w:sz w:val="18"/>
                <w:lang w:val="tr"/>
              </w:rPr>
              <w:t>miligray</w:t>
            </w:r>
            <w:proofErr w:type="spellEnd"/>
          </w:p>
        </w:tc>
        <w:tc>
          <w:tcPr>
            <w:tcW w:w="2160" w:type="dxa"/>
          </w:tcPr>
          <w:p w14:paraId="34E97A4F" w14:textId="77777777" w:rsidR="00D00A10" w:rsidRDefault="00000000">
            <w:pPr>
              <w:pStyle w:val="TableParagraph"/>
              <w:spacing w:before="44"/>
              <w:ind w:left="494" w:right="485"/>
              <w:rPr>
                <w:sz w:val="18"/>
              </w:rPr>
            </w:pPr>
            <w:r>
              <w:rPr>
                <w:color w:val="221F1F"/>
                <w:sz w:val="18"/>
                <w:lang w:val="tr"/>
              </w:rPr>
              <w:t xml:space="preserve">1 </w:t>
            </w:r>
            <w:proofErr w:type="spellStart"/>
            <w:r>
              <w:rPr>
                <w:color w:val="221F1F"/>
                <w:sz w:val="18"/>
                <w:lang w:val="tr"/>
              </w:rPr>
              <w:t>mGy</w:t>
            </w:r>
            <w:proofErr w:type="spellEnd"/>
          </w:p>
        </w:tc>
        <w:tc>
          <w:tcPr>
            <w:tcW w:w="2160" w:type="dxa"/>
          </w:tcPr>
          <w:p w14:paraId="7C0609F4" w14:textId="77777777" w:rsidR="00D00A10" w:rsidRDefault="00000000">
            <w:pPr>
              <w:pStyle w:val="TableParagraph"/>
              <w:spacing w:before="44"/>
              <w:jc w:val="left"/>
              <w:rPr>
                <w:sz w:val="18"/>
              </w:rPr>
            </w:pPr>
            <w:r>
              <w:rPr>
                <w:color w:val="221F1F"/>
                <w:sz w:val="18"/>
                <w:lang w:val="tr"/>
              </w:rPr>
              <w:t xml:space="preserve">100 </w:t>
            </w:r>
            <w:proofErr w:type="spellStart"/>
            <w:r>
              <w:rPr>
                <w:color w:val="221F1F"/>
                <w:sz w:val="18"/>
                <w:lang w:val="tr"/>
              </w:rPr>
              <w:t>milirad</w:t>
            </w:r>
            <w:proofErr w:type="spellEnd"/>
          </w:p>
        </w:tc>
      </w:tr>
      <w:tr w:rsidR="00D00A10" w14:paraId="5F6DD6B4" w14:textId="77777777">
        <w:trPr>
          <w:trHeight w:val="291"/>
        </w:trPr>
        <w:tc>
          <w:tcPr>
            <w:tcW w:w="2160" w:type="dxa"/>
          </w:tcPr>
          <w:p w14:paraId="629D6079" w14:textId="77777777" w:rsidR="00D00A10" w:rsidRDefault="00000000">
            <w:pPr>
              <w:pStyle w:val="TableParagraph"/>
              <w:spacing w:before="44"/>
              <w:jc w:val="left"/>
              <w:rPr>
                <w:sz w:val="18"/>
              </w:rPr>
            </w:pPr>
            <w:r>
              <w:rPr>
                <w:color w:val="221F1F"/>
                <w:sz w:val="18"/>
                <w:lang w:val="tr"/>
              </w:rPr>
              <w:t xml:space="preserve">1 </w:t>
            </w:r>
            <w:proofErr w:type="spellStart"/>
            <w:r>
              <w:rPr>
                <w:color w:val="221F1F"/>
                <w:sz w:val="18"/>
                <w:lang w:val="tr"/>
              </w:rPr>
              <w:t>microgray</w:t>
            </w:r>
            <w:proofErr w:type="spellEnd"/>
          </w:p>
        </w:tc>
        <w:tc>
          <w:tcPr>
            <w:tcW w:w="2160" w:type="dxa"/>
          </w:tcPr>
          <w:p w14:paraId="4A8AFC3D" w14:textId="77777777" w:rsidR="00D00A10" w:rsidRDefault="00000000">
            <w:pPr>
              <w:pStyle w:val="TableParagraph"/>
              <w:spacing w:before="44"/>
              <w:ind w:left="450" w:right="485"/>
              <w:rPr>
                <w:sz w:val="18"/>
              </w:rPr>
            </w:pPr>
            <w:r>
              <w:rPr>
                <w:color w:val="221F1F"/>
                <w:sz w:val="18"/>
                <w:lang w:val="tr"/>
              </w:rPr>
              <w:t xml:space="preserve">1 </w:t>
            </w:r>
            <w:proofErr w:type="spellStart"/>
            <w:r>
              <w:rPr>
                <w:color w:val="221F1F"/>
                <w:sz w:val="18"/>
                <w:lang w:val="tr"/>
              </w:rPr>
              <w:t>μGy</w:t>
            </w:r>
            <w:proofErr w:type="spellEnd"/>
          </w:p>
        </w:tc>
        <w:tc>
          <w:tcPr>
            <w:tcW w:w="2160" w:type="dxa"/>
          </w:tcPr>
          <w:p w14:paraId="50FB9AC8" w14:textId="77777777" w:rsidR="00D00A10" w:rsidRDefault="00000000">
            <w:pPr>
              <w:pStyle w:val="TableParagraph"/>
              <w:spacing w:before="44"/>
              <w:jc w:val="left"/>
              <w:rPr>
                <w:sz w:val="18"/>
              </w:rPr>
            </w:pPr>
            <w:r>
              <w:rPr>
                <w:color w:val="221F1F"/>
                <w:sz w:val="18"/>
                <w:lang w:val="tr"/>
              </w:rPr>
              <w:t xml:space="preserve">100 </w:t>
            </w:r>
            <w:proofErr w:type="spellStart"/>
            <w:r>
              <w:rPr>
                <w:color w:val="221F1F"/>
                <w:sz w:val="18"/>
                <w:lang w:val="tr"/>
              </w:rPr>
              <w:t>mikrorad</w:t>
            </w:r>
            <w:proofErr w:type="spellEnd"/>
          </w:p>
        </w:tc>
      </w:tr>
      <w:tr w:rsidR="00D00A10" w14:paraId="350D420C" w14:textId="77777777">
        <w:trPr>
          <w:trHeight w:val="292"/>
        </w:trPr>
        <w:tc>
          <w:tcPr>
            <w:tcW w:w="2160" w:type="dxa"/>
          </w:tcPr>
          <w:p w14:paraId="13D28E63" w14:textId="77777777" w:rsidR="00D00A10" w:rsidRDefault="00000000">
            <w:pPr>
              <w:pStyle w:val="TableParagraph"/>
              <w:spacing w:before="45"/>
              <w:jc w:val="left"/>
              <w:rPr>
                <w:sz w:val="18"/>
              </w:rPr>
            </w:pPr>
            <w:r>
              <w:rPr>
                <w:color w:val="221F1F"/>
                <w:sz w:val="18"/>
                <w:lang w:val="tr"/>
              </w:rPr>
              <w:t xml:space="preserve">1 </w:t>
            </w:r>
            <w:proofErr w:type="spellStart"/>
            <w:r>
              <w:rPr>
                <w:color w:val="221F1F"/>
                <w:sz w:val="18"/>
                <w:lang w:val="tr"/>
              </w:rPr>
              <w:t>kilorad</w:t>
            </w:r>
            <w:proofErr w:type="spellEnd"/>
          </w:p>
        </w:tc>
        <w:tc>
          <w:tcPr>
            <w:tcW w:w="2160" w:type="dxa"/>
          </w:tcPr>
          <w:p w14:paraId="0FAD1B06" w14:textId="77777777" w:rsidR="00D00A10" w:rsidRDefault="00000000">
            <w:pPr>
              <w:pStyle w:val="TableParagraph"/>
              <w:spacing w:before="45"/>
              <w:ind w:left="466" w:right="485"/>
              <w:rPr>
                <w:sz w:val="18"/>
              </w:rPr>
            </w:pPr>
            <w:r>
              <w:rPr>
                <w:color w:val="221F1F"/>
                <w:sz w:val="18"/>
                <w:lang w:val="tr"/>
              </w:rPr>
              <w:t xml:space="preserve">1 </w:t>
            </w:r>
            <w:proofErr w:type="spellStart"/>
            <w:r>
              <w:rPr>
                <w:color w:val="221F1F"/>
                <w:sz w:val="18"/>
                <w:lang w:val="tr"/>
              </w:rPr>
              <w:t>krad</w:t>
            </w:r>
            <w:proofErr w:type="spellEnd"/>
          </w:p>
        </w:tc>
        <w:tc>
          <w:tcPr>
            <w:tcW w:w="2160" w:type="dxa"/>
          </w:tcPr>
          <w:p w14:paraId="7EF26B59" w14:textId="77777777" w:rsidR="00D00A10" w:rsidRDefault="00000000">
            <w:pPr>
              <w:pStyle w:val="TableParagraph"/>
              <w:spacing w:before="45"/>
              <w:jc w:val="left"/>
              <w:rPr>
                <w:sz w:val="18"/>
              </w:rPr>
            </w:pPr>
            <w:r>
              <w:rPr>
                <w:color w:val="221F1F"/>
                <w:sz w:val="18"/>
                <w:lang w:val="tr"/>
              </w:rPr>
              <w:t xml:space="preserve">10 </w:t>
            </w:r>
            <w:proofErr w:type="spellStart"/>
            <w:r>
              <w:rPr>
                <w:color w:val="221F1F"/>
                <w:sz w:val="18"/>
                <w:lang w:val="tr"/>
              </w:rPr>
              <w:t>gray</w:t>
            </w:r>
            <w:proofErr w:type="spellEnd"/>
          </w:p>
        </w:tc>
      </w:tr>
      <w:tr w:rsidR="00D00A10" w14:paraId="67CC4192" w14:textId="77777777">
        <w:trPr>
          <w:trHeight w:val="292"/>
        </w:trPr>
        <w:tc>
          <w:tcPr>
            <w:tcW w:w="2160" w:type="dxa"/>
          </w:tcPr>
          <w:p w14:paraId="58ABA4FE" w14:textId="77777777" w:rsidR="00D00A10" w:rsidRDefault="00000000">
            <w:pPr>
              <w:pStyle w:val="TableParagraph"/>
              <w:spacing w:before="44"/>
              <w:jc w:val="left"/>
              <w:rPr>
                <w:sz w:val="18"/>
              </w:rPr>
            </w:pPr>
            <w:r>
              <w:rPr>
                <w:color w:val="221F1F"/>
                <w:sz w:val="18"/>
                <w:lang w:val="tr"/>
              </w:rPr>
              <w:t xml:space="preserve">1 </w:t>
            </w:r>
            <w:proofErr w:type="spellStart"/>
            <w:r>
              <w:rPr>
                <w:color w:val="221F1F"/>
                <w:sz w:val="18"/>
                <w:lang w:val="tr"/>
              </w:rPr>
              <w:t>rad</w:t>
            </w:r>
            <w:proofErr w:type="spellEnd"/>
          </w:p>
        </w:tc>
        <w:tc>
          <w:tcPr>
            <w:tcW w:w="2160" w:type="dxa"/>
          </w:tcPr>
          <w:p w14:paraId="4BE58DEC" w14:textId="77777777" w:rsidR="00D00A10" w:rsidRDefault="00000000">
            <w:pPr>
              <w:pStyle w:val="TableParagraph"/>
              <w:spacing w:before="44"/>
              <w:ind w:left="376" w:right="485"/>
              <w:rPr>
                <w:sz w:val="18"/>
              </w:rPr>
            </w:pPr>
            <w:r>
              <w:rPr>
                <w:color w:val="221F1F"/>
                <w:sz w:val="18"/>
                <w:lang w:val="tr"/>
              </w:rPr>
              <w:t xml:space="preserve">1 </w:t>
            </w:r>
            <w:proofErr w:type="spellStart"/>
            <w:r>
              <w:rPr>
                <w:color w:val="221F1F"/>
                <w:sz w:val="18"/>
                <w:lang w:val="tr"/>
              </w:rPr>
              <w:t>rad</w:t>
            </w:r>
            <w:proofErr w:type="spellEnd"/>
          </w:p>
        </w:tc>
        <w:tc>
          <w:tcPr>
            <w:tcW w:w="2160" w:type="dxa"/>
          </w:tcPr>
          <w:p w14:paraId="408274EB" w14:textId="77777777" w:rsidR="00D00A10" w:rsidRDefault="00000000">
            <w:pPr>
              <w:pStyle w:val="TableParagraph"/>
              <w:spacing w:before="44"/>
              <w:jc w:val="left"/>
              <w:rPr>
                <w:sz w:val="18"/>
              </w:rPr>
            </w:pPr>
            <w:r>
              <w:rPr>
                <w:color w:val="221F1F"/>
                <w:sz w:val="18"/>
                <w:lang w:val="tr"/>
              </w:rPr>
              <w:t xml:space="preserve">10 </w:t>
            </w:r>
            <w:proofErr w:type="spellStart"/>
            <w:r>
              <w:rPr>
                <w:color w:val="221F1F"/>
                <w:sz w:val="18"/>
                <w:lang w:val="tr"/>
              </w:rPr>
              <w:t>miligray</w:t>
            </w:r>
            <w:proofErr w:type="spellEnd"/>
          </w:p>
        </w:tc>
      </w:tr>
      <w:tr w:rsidR="00D00A10" w14:paraId="1EDF49BF" w14:textId="77777777">
        <w:trPr>
          <w:trHeight w:val="291"/>
        </w:trPr>
        <w:tc>
          <w:tcPr>
            <w:tcW w:w="2160" w:type="dxa"/>
          </w:tcPr>
          <w:p w14:paraId="21FC74F4" w14:textId="77777777" w:rsidR="00D00A10" w:rsidRDefault="00000000">
            <w:pPr>
              <w:pStyle w:val="TableParagraph"/>
              <w:spacing w:before="44"/>
              <w:jc w:val="left"/>
              <w:rPr>
                <w:sz w:val="18"/>
              </w:rPr>
            </w:pPr>
            <w:r>
              <w:rPr>
                <w:color w:val="221F1F"/>
                <w:sz w:val="18"/>
                <w:lang w:val="tr"/>
              </w:rPr>
              <w:t xml:space="preserve">1 </w:t>
            </w:r>
            <w:proofErr w:type="spellStart"/>
            <w:r>
              <w:rPr>
                <w:color w:val="221F1F"/>
                <w:sz w:val="18"/>
                <w:lang w:val="tr"/>
              </w:rPr>
              <w:t>milirad</w:t>
            </w:r>
            <w:proofErr w:type="spellEnd"/>
          </w:p>
        </w:tc>
        <w:tc>
          <w:tcPr>
            <w:tcW w:w="2160" w:type="dxa"/>
          </w:tcPr>
          <w:p w14:paraId="6D1F723B" w14:textId="77777777" w:rsidR="00D00A10" w:rsidRDefault="00000000">
            <w:pPr>
              <w:pStyle w:val="TableParagraph"/>
              <w:spacing w:before="44"/>
              <w:ind w:left="504" w:right="466"/>
              <w:rPr>
                <w:sz w:val="18"/>
              </w:rPr>
            </w:pPr>
            <w:r>
              <w:rPr>
                <w:color w:val="221F1F"/>
                <w:sz w:val="18"/>
                <w:lang w:val="tr"/>
              </w:rPr>
              <w:t xml:space="preserve">1 </w:t>
            </w:r>
            <w:proofErr w:type="spellStart"/>
            <w:r>
              <w:rPr>
                <w:color w:val="221F1F"/>
                <w:sz w:val="18"/>
                <w:lang w:val="tr"/>
              </w:rPr>
              <w:t>mrad</w:t>
            </w:r>
            <w:proofErr w:type="spellEnd"/>
          </w:p>
        </w:tc>
        <w:tc>
          <w:tcPr>
            <w:tcW w:w="2160" w:type="dxa"/>
          </w:tcPr>
          <w:p w14:paraId="6A6E271C" w14:textId="77777777" w:rsidR="00D00A10" w:rsidRDefault="00000000">
            <w:pPr>
              <w:pStyle w:val="TableParagraph"/>
              <w:spacing w:before="44"/>
              <w:jc w:val="left"/>
              <w:rPr>
                <w:sz w:val="18"/>
              </w:rPr>
            </w:pPr>
            <w:r>
              <w:rPr>
                <w:color w:val="221F1F"/>
                <w:sz w:val="18"/>
                <w:lang w:val="tr"/>
              </w:rPr>
              <w:t xml:space="preserve">10 </w:t>
            </w:r>
            <w:proofErr w:type="spellStart"/>
            <w:r>
              <w:rPr>
                <w:color w:val="221F1F"/>
                <w:sz w:val="18"/>
                <w:lang w:val="tr"/>
              </w:rPr>
              <w:t>mikrogray</w:t>
            </w:r>
            <w:proofErr w:type="spellEnd"/>
          </w:p>
        </w:tc>
      </w:tr>
      <w:tr w:rsidR="00D00A10" w14:paraId="46A79F44" w14:textId="77777777">
        <w:trPr>
          <w:trHeight w:val="292"/>
        </w:trPr>
        <w:tc>
          <w:tcPr>
            <w:tcW w:w="2160" w:type="dxa"/>
          </w:tcPr>
          <w:p w14:paraId="771CDF6D" w14:textId="77777777" w:rsidR="00D00A10" w:rsidRDefault="00000000">
            <w:pPr>
              <w:pStyle w:val="TableParagraph"/>
              <w:spacing w:before="45"/>
              <w:jc w:val="left"/>
              <w:rPr>
                <w:sz w:val="18"/>
              </w:rPr>
            </w:pPr>
            <w:r>
              <w:rPr>
                <w:color w:val="221F1F"/>
                <w:sz w:val="18"/>
                <w:lang w:val="tr"/>
              </w:rPr>
              <w:t xml:space="preserve">1 </w:t>
            </w:r>
            <w:proofErr w:type="spellStart"/>
            <w:r>
              <w:rPr>
                <w:color w:val="221F1F"/>
                <w:sz w:val="18"/>
                <w:lang w:val="tr"/>
              </w:rPr>
              <w:t>mikrorad</w:t>
            </w:r>
            <w:proofErr w:type="spellEnd"/>
          </w:p>
        </w:tc>
        <w:tc>
          <w:tcPr>
            <w:tcW w:w="2160" w:type="dxa"/>
          </w:tcPr>
          <w:p w14:paraId="29B45DE6" w14:textId="77777777" w:rsidR="00D00A10" w:rsidRDefault="00000000">
            <w:pPr>
              <w:pStyle w:val="TableParagraph"/>
              <w:spacing w:before="45"/>
              <w:ind w:left="479" w:right="485"/>
              <w:rPr>
                <w:sz w:val="18"/>
              </w:rPr>
            </w:pPr>
            <w:r>
              <w:rPr>
                <w:color w:val="221F1F"/>
                <w:sz w:val="18"/>
                <w:lang w:val="tr"/>
              </w:rPr>
              <w:t xml:space="preserve">1 </w:t>
            </w:r>
            <w:proofErr w:type="spellStart"/>
            <w:r>
              <w:rPr>
                <w:color w:val="221F1F"/>
                <w:sz w:val="18"/>
                <w:lang w:val="tr"/>
              </w:rPr>
              <w:t>μrad</w:t>
            </w:r>
            <w:proofErr w:type="spellEnd"/>
          </w:p>
        </w:tc>
        <w:tc>
          <w:tcPr>
            <w:tcW w:w="2160" w:type="dxa"/>
          </w:tcPr>
          <w:p w14:paraId="0782F96E" w14:textId="77777777" w:rsidR="00D00A10" w:rsidRDefault="00000000">
            <w:pPr>
              <w:pStyle w:val="TableParagraph"/>
              <w:spacing w:before="45"/>
              <w:jc w:val="left"/>
              <w:rPr>
                <w:sz w:val="18"/>
              </w:rPr>
            </w:pPr>
            <w:r>
              <w:rPr>
                <w:color w:val="221F1F"/>
                <w:sz w:val="18"/>
                <w:lang w:val="tr"/>
              </w:rPr>
              <w:t xml:space="preserve">10 </w:t>
            </w:r>
            <w:proofErr w:type="spellStart"/>
            <w:r>
              <w:rPr>
                <w:color w:val="221F1F"/>
                <w:sz w:val="18"/>
                <w:lang w:val="tr"/>
              </w:rPr>
              <w:t>nanogray</w:t>
            </w:r>
            <w:proofErr w:type="spellEnd"/>
          </w:p>
        </w:tc>
      </w:tr>
      <w:tr w:rsidR="00D00A10" w14:paraId="3F0091AD" w14:textId="77777777">
        <w:trPr>
          <w:trHeight w:val="292"/>
        </w:trPr>
        <w:tc>
          <w:tcPr>
            <w:tcW w:w="2160" w:type="dxa"/>
          </w:tcPr>
          <w:p w14:paraId="2795D749" w14:textId="77777777" w:rsidR="00D00A10" w:rsidRDefault="00000000">
            <w:pPr>
              <w:pStyle w:val="TableParagraph"/>
              <w:spacing w:before="44"/>
              <w:jc w:val="left"/>
              <w:rPr>
                <w:sz w:val="18"/>
              </w:rPr>
            </w:pPr>
            <w:r>
              <w:rPr>
                <w:color w:val="221F1F"/>
                <w:sz w:val="18"/>
                <w:lang w:val="tr"/>
              </w:rPr>
              <w:t xml:space="preserve">1 </w:t>
            </w:r>
            <w:proofErr w:type="spellStart"/>
            <w:r>
              <w:rPr>
                <w:color w:val="221F1F"/>
                <w:sz w:val="18"/>
                <w:lang w:val="tr"/>
              </w:rPr>
              <w:t>microküri</w:t>
            </w:r>
            <w:proofErr w:type="spellEnd"/>
          </w:p>
        </w:tc>
        <w:tc>
          <w:tcPr>
            <w:tcW w:w="2160" w:type="dxa"/>
          </w:tcPr>
          <w:p w14:paraId="3A70CE5B" w14:textId="77777777" w:rsidR="00D00A10" w:rsidRDefault="00000000">
            <w:pPr>
              <w:pStyle w:val="TableParagraph"/>
              <w:spacing w:before="44"/>
              <w:ind w:left="389" w:right="485"/>
              <w:rPr>
                <w:sz w:val="18"/>
              </w:rPr>
            </w:pPr>
            <w:r>
              <w:rPr>
                <w:color w:val="221F1F"/>
                <w:sz w:val="18"/>
                <w:lang w:val="tr"/>
              </w:rPr>
              <w:t xml:space="preserve">1 </w:t>
            </w:r>
            <w:proofErr w:type="spellStart"/>
            <w:r>
              <w:rPr>
                <w:color w:val="221F1F"/>
                <w:sz w:val="18"/>
                <w:lang w:val="tr"/>
              </w:rPr>
              <w:t>μCi</w:t>
            </w:r>
            <w:proofErr w:type="spellEnd"/>
          </w:p>
        </w:tc>
        <w:tc>
          <w:tcPr>
            <w:tcW w:w="2160" w:type="dxa"/>
          </w:tcPr>
          <w:p w14:paraId="14A953CD" w14:textId="77777777" w:rsidR="00D00A10" w:rsidRDefault="00000000">
            <w:pPr>
              <w:pStyle w:val="TableParagraph"/>
              <w:spacing w:before="44"/>
              <w:jc w:val="left"/>
              <w:rPr>
                <w:sz w:val="18"/>
              </w:rPr>
            </w:pPr>
            <w:r>
              <w:rPr>
                <w:color w:val="221F1F"/>
                <w:sz w:val="18"/>
                <w:lang w:val="tr"/>
              </w:rPr>
              <w:t xml:space="preserve">37 </w:t>
            </w:r>
            <w:proofErr w:type="spellStart"/>
            <w:r>
              <w:rPr>
                <w:color w:val="221F1F"/>
                <w:sz w:val="18"/>
                <w:lang w:val="tr"/>
              </w:rPr>
              <w:t>kilobekerel</w:t>
            </w:r>
            <w:proofErr w:type="spellEnd"/>
          </w:p>
        </w:tc>
      </w:tr>
      <w:tr w:rsidR="00D00A10" w14:paraId="7A1DBECF" w14:textId="77777777">
        <w:trPr>
          <w:trHeight w:val="292"/>
        </w:trPr>
        <w:tc>
          <w:tcPr>
            <w:tcW w:w="2160" w:type="dxa"/>
          </w:tcPr>
          <w:p w14:paraId="13E16827" w14:textId="77777777" w:rsidR="00D00A10" w:rsidRDefault="00000000">
            <w:pPr>
              <w:pStyle w:val="TableParagraph"/>
              <w:spacing w:before="44"/>
              <w:jc w:val="left"/>
              <w:rPr>
                <w:sz w:val="18"/>
              </w:rPr>
            </w:pPr>
            <w:r>
              <w:rPr>
                <w:color w:val="221F1F"/>
                <w:sz w:val="18"/>
                <w:lang w:val="tr"/>
              </w:rPr>
              <w:t xml:space="preserve">1 </w:t>
            </w:r>
            <w:proofErr w:type="spellStart"/>
            <w:r>
              <w:rPr>
                <w:color w:val="221F1F"/>
                <w:sz w:val="18"/>
                <w:lang w:val="tr"/>
              </w:rPr>
              <w:t>nanoküri</w:t>
            </w:r>
            <w:proofErr w:type="spellEnd"/>
          </w:p>
        </w:tc>
        <w:tc>
          <w:tcPr>
            <w:tcW w:w="2160" w:type="dxa"/>
          </w:tcPr>
          <w:p w14:paraId="49654C86" w14:textId="77777777" w:rsidR="00D00A10" w:rsidRDefault="00000000">
            <w:pPr>
              <w:pStyle w:val="TableParagraph"/>
              <w:spacing w:before="44"/>
              <w:ind w:left="386" w:right="485"/>
              <w:rPr>
                <w:sz w:val="18"/>
              </w:rPr>
            </w:pPr>
            <w:r>
              <w:rPr>
                <w:color w:val="221F1F"/>
                <w:sz w:val="18"/>
                <w:lang w:val="tr"/>
              </w:rPr>
              <w:t xml:space="preserve">1 </w:t>
            </w:r>
            <w:proofErr w:type="spellStart"/>
            <w:r>
              <w:rPr>
                <w:color w:val="221F1F"/>
                <w:sz w:val="18"/>
                <w:lang w:val="tr"/>
              </w:rPr>
              <w:t>nCi</w:t>
            </w:r>
            <w:proofErr w:type="spellEnd"/>
          </w:p>
        </w:tc>
        <w:tc>
          <w:tcPr>
            <w:tcW w:w="2160" w:type="dxa"/>
          </w:tcPr>
          <w:p w14:paraId="4E359EE6" w14:textId="77777777" w:rsidR="00D00A10" w:rsidRDefault="00000000">
            <w:pPr>
              <w:pStyle w:val="TableParagraph"/>
              <w:spacing w:before="44"/>
              <w:jc w:val="left"/>
              <w:rPr>
                <w:sz w:val="18"/>
              </w:rPr>
            </w:pPr>
            <w:r>
              <w:rPr>
                <w:color w:val="221F1F"/>
                <w:sz w:val="18"/>
                <w:lang w:val="tr"/>
              </w:rPr>
              <w:t xml:space="preserve">37 </w:t>
            </w:r>
            <w:proofErr w:type="spellStart"/>
            <w:r>
              <w:rPr>
                <w:color w:val="221F1F"/>
                <w:sz w:val="18"/>
                <w:lang w:val="tr"/>
              </w:rPr>
              <w:t>bekerel</w:t>
            </w:r>
            <w:proofErr w:type="spellEnd"/>
          </w:p>
        </w:tc>
      </w:tr>
    </w:tbl>
    <w:p w14:paraId="622E028F" w14:textId="77777777" w:rsidR="00D00A10" w:rsidRDefault="00D00A10">
      <w:pPr>
        <w:rPr>
          <w:sz w:val="18"/>
        </w:rPr>
        <w:sectPr w:rsidR="00D00A10">
          <w:headerReference w:type="default" r:id="rId12"/>
          <w:footerReference w:type="default" r:id="rId13"/>
          <w:pgSz w:w="12240" w:h="15840"/>
          <w:pgMar w:top="3640" w:right="1100" w:bottom="1480" w:left="1140" w:header="929" w:footer="1293" w:gutter="0"/>
          <w:cols w:space="720"/>
        </w:sectPr>
      </w:pPr>
    </w:p>
    <w:p w14:paraId="1A250F6E" w14:textId="77777777" w:rsidR="00D00A10" w:rsidRDefault="00000000">
      <w:pPr>
        <w:spacing w:before="152" w:after="50"/>
        <w:ind w:left="618" w:right="657"/>
        <w:jc w:val="center"/>
        <w:rPr>
          <w:rFonts w:ascii="Arial Narrow" w:hAnsi="Arial Narrow"/>
          <w:b/>
        </w:rPr>
      </w:pPr>
      <w:r>
        <w:rPr>
          <w:b/>
          <w:bCs/>
          <w:color w:val="221F1F"/>
          <w:lang w:val="tr"/>
        </w:rPr>
        <w:lastRenderedPageBreak/>
        <w:t>Ö</w:t>
      </w:r>
      <w:r>
        <w:rPr>
          <w:rFonts w:ascii="Arial Narrow" w:hAnsi="Arial Narrow"/>
          <w:b/>
          <w:bCs/>
          <w:color w:val="221F1F"/>
          <w:lang w:val="tr"/>
        </w:rPr>
        <w:t>l</w:t>
      </w:r>
      <w:r>
        <w:rPr>
          <w:b/>
          <w:bCs/>
          <w:color w:val="221F1F"/>
          <w:lang w:val="tr"/>
        </w:rPr>
        <w:t xml:space="preserve">çü </w:t>
      </w:r>
      <w:r>
        <w:rPr>
          <w:rFonts w:ascii="Arial Narrow" w:hAnsi="Arial Narrow"/>
          <w:b/>
          <w:bCs/>
          <w:color w:val="221F1F"/>
          <w:lang w:val="tr"/>
        </w:rPr>
        <w:t>Birimleri i</w:t>
      </w:r>
      <w:r>
        <w:rPr>
          <w:b/>
          <w:bCs/>
          <w:color w:val="221F1F"/>
          <w:lang w:val="tr"/>
        </w:rPr>
        <w:t>ç</w:t>
      </w:r>
      <w:r>
        <w:rPr>
          <w:rFonts w:ascii="Arial Narrow" w:hAnsi="Arial Narrow"/>
          <w:b/>
          <w:bCs/>
          <w:color w:val="221F1F"/>
          <w:lang w:val="tr"/>
        </w:rPr>
        <w:t xml:space="preserve">in Standart </w:t>
      </w:r>
      <w:r>
        <w:rPr>
          <w:b/>
          <w:bCs/>
          <w:color w:val="221F1F"/>
          <w:lang w:val="tr"/>
        </w:rPr>
        <w:t>Ö</w:t>
      </w:r>
      <w:r>
        <w:rPr>
          <w:rFonts w:ascii="Arial Narrow" w:hAnsi="Arial Narrow"/>
          <w:b/>
          <w:bCs/>
          <w:color w:val="221F1F"/>
          <w:lang w:val="tr"/>
        </w:rPr>
        <w:t>nekler</w:t>
      </w:r>
    </w:p>
    <w:tbl>
      <w:tblPr>
        <w:tblW w:w="0" w:type="auto"/>
        <w:tblInd w:w="283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440"/>
        <w:gridCol w:w="1440"/>
        <w:gridCol w:w="1440"/>
      </w:tblGrid>
      <w:tr w:rsidR="00D00A10" w14:paraId="20DC27C5" w14:textId="77777777">
        <w:trPr>
          <w:trHeight w:val="354"/>
        </w:trPr>
        <w:tc>
          <w:tcPr>
            <w:tcW w:w="1440" w:type="dxa"/>
            <w:tcBorders>
              <w:top w:val="nil"/>
              <w:left w:val="nil"/>
            </w:tcBorders>
          </w:tcPr>
          <w:p w14:paraId="1ACD9C85" w14:textId="77777777" w:rsidR="00D00A10" w:rsidRDefault="00000000">
            <w:pPr>
              <w:pStyle w:val="TableParagraph"/>
              <w:ind w:left="372" w:right="360"/>
              <w:rPr>
                <w:b/>
                <w:sz w:val="18"/>
              </w:rPr>
            </w:pPr>
            <w:r>
              <w:rPr>
                <w:b/>
                <w:bCs/>
                <w:color w:val="221F1F"/>
                <w:sz w:val="18"/>
                <w:lang w:val="tr"/>
              </w:rPr>
              <w:t>Çoklu</w:t>
            </w:r>
          </w:p>
        </w:tc>
        <w:tc>
          <w:tcPr>
            <w:tcW w:w="1440" w:type="dxa"/>
            <w:tcBorders>
              <w:top w:val="nil"/>
            </w:tcBorders>
          </w:tcPr>
          <w:p w14:paraId="5CFA5E93" w14:textId="77777777" w:rsidR="00D00A10" w:rsidRDefault="00000000">
            <w:pPr>
              <w:pStyle w:val="TableParagraph"/>
              <w:ind w:left="582"/>
              <w:jc w:val="left"/>
              <w:rPr>
                <w:rFonts w:ascii="Arial Narrow" w:hAnsi="Arial Narrow"/>
                <w:b/>
                <w:sz w:val="18"/>
              </w:rPr>
            </w:pPr>
            <w:r>
              <w:rPr>
                <w:b/>
                <w:bCs/>
                <w:color w:val="221F1F"/>
                <w:sz w:val="18"/>
                <w:lang w:val="tr"/>
              </w:rPr>
              <w:t>Ö</w:t>
            </w:r>
            <w:r>
              <w:rPr>
                <w:rFonts w:ascii="Arial Narrow" w:hAnsi="Arial Narrow"/>
                <w:b/>
                <w:bCs/>
                <w:color w:val="221F1F"/>
                <w:sz w:val="18"/>
                <w:lang w:val="tr"/>
              </w:rPr>
              <w:t>nek</w:t>
            </w:r>
          </w:p>
        </w:tc>
        <w:tc>
          <w:tcPr>
            <w:tcW w:w="1440" w:type="dxa"/>
            <w:tcBorders>
              <w:top w:val="nil"/>
              <w:right w:val="nil"/>
            </w:tcBorders>
          </w:tcPr>
          <w:p w14:paraId="0C0B1974" w14:textId="77777777" w:rsidR="00D00A10" w:rsidRDefault="00000000">
            <w:pPr>
              <w:pStyle w:val="TableParagraph"/>
              <w:ind w:left="383" w:right="360"/>
              <w:rPr>
                <w:b/>
                <w:sz w:val="18"/>
              </w:rPr>
            </w:pPr>
            <w:r>
              <w:rPr>
                <w:b/>
                <w:bCs/>
                <w:color w:val="221F1F"/>
                <w:sz w:val="18"/>
                <w:lang w:val="tr"/>
              </w:rPr>
              <w:t>Sembol</w:t>
            </w:r>
          </w:p>
        </w:tc>
      </w:tr>
      <w:tr w:rsidR="00D00A10" w14:paraId="4EB182D5" w14:textId="77777777">
        <w:trPr>
          <w:trHeight w:val="486"/>
        </w:trPr>
        <w:tc>
          <w:tcPr>
            <w:tcW w:w="1440" w:type="dxa"/>
          </w:tcPr>
          <w:p w14:paraId="38EE85FC" w14:textId="77777777" w:rsidR="00D00A10" w:rsidRDefault="00000000">
            <w:pPr>
              <w:pStyle w:val="TableParagraph"/>
              <w:spacing w:before="72"/>
              <w:ind w:left="522" w:right="507"/>
              <w:rPr>
                <w:sz w:val="18"/>
              </w:rPr>
            </w:pPr>
            <w:r>
              <w:rPr>
                <w:color w:val="221F1F"/>
                <w:sz w:val="18"/>
                <w:lang w:val="tr"/>
              </w:rPr>
              <w:t>10</w:t>
            </w:r>
            <w:r>
              <w:rPr>
                <w:color w:val="221F1F"/>
                <w:sz w:val="18"/>
                <w:vertAlign w:val="superscript"/>
                <w:lang w:val="tr"/>
              </w:rPr>
              <w:t>18</w:t>
            </w:r>
          </w:p>
          <w:p w14:paraId="3196F116" w14:textId="77777777" w:rsidR="00D00A10" w:rsidRDefault="00D00A10">
            <w:pPr>
              <w:pStyle w:val="TableParagraph"/>
              <w:spacing w:before="0" w:line="187" w:lineRule="exact"/>
              <w:ind w:left="18"/>
              <w:rPr>
                <w:sz w:val="18"/>
              </w:rPr>
            </w:pPr>
          </w:p>
        </w:tc>
        <w:tc>
          <w:tcPr>
            <w:tcW w:w="1440" w:type="dxa"/>
          </w:tcPr>
          <w:p w14:paraId="06AB98FC" w14:textId="77777777" w:rsidR="00D00A10" w:rsidRDefault="00000000">
            <w:pPr>
              <w:pStyle w:val="TableParagraph"/>
              <w:spacing w:before="72"/>
              <w:ind w:left="578"/>
              <w:jc w:val="left"/>
              <w:rPr>
                <w:sz w:val="18"/>
              </w:rPr>
            </w:pPr>
            <w:proofErr w:type="spellStart"/>
            <w:proofErr w:type="gramStart"/>
            <w:r>
              <w:rPr>
                <w:color w:val="221F1F"/>
                <w:sz w:val="18"/>
                <w:lang w:val="tr"/>
              </w:rPr>
              <w:t>exa</w:t>
            </w:r>
            <w:proofErr w:type="spellEnd"/>
            <w:proofErr w:type="gramEnd"/>
          </w:p>
        </w:tc>
        <w:tc>
          <w:tcPr>
            <w:tcW w:w="1440" w:type="dxa"/>
          </w:tcPr>
          <w:p w14:paraId="0018B3AC" w14:textId="77777777" w:rsidR="00D00A10" w:rsidRDefault="00000000">
            <w:pPr>
              <w:pStyle w:val="TableParagraph"/>
              <w:spacing w:before="72"/>
              <w:ind w:left="16"/>
              <w:rPr>
                <w:sz w:val="18"/>
              </w:rPr>
            </w:pPr>
            <w:r>
              <w:rPr>
                <w:color w:val="221F1F"/>
                <w:sz w:val="18"/>
                <w:lang w:val="tr"/>
              </w:rPr>
              <w:t>E</w:t>
            </w:r>
          </w:p>
        </w:tc>
      </w:tr>
      <w:tr w:rsidR="00D00A10" w14:paraId="19D96E2F" w14:textId="77777777">
        <w:trPr>
          <w:trHeight w:val="486"/>
        </w:trPr>
        <w:tc>
          <w:tcPr>
            <w:tcW w:w="1440" w:type="dxa"/>
          </w:tcPr>
          <w:p w14:paraId="0AF50BD0" w14:textId="77777777" w:rsidR="00D00A10" w:rsidRDefault="00000000">
            <w:pPr>
              <w:pStyle w:val="TableParagraph"/>
              <w:spacing w:before="72"/>
              <w:ind w:left="522" w:right="507"/>
              <w:rPr>
                <w:sz w:val="18"/>
              </w:rPr>
            </w:pPr>
            <w:r>
              <w:rPr>
                <w:color w:val="221F1F"/>
                <w:sz w:val="18"/>
                <w:lang w:val="tr"/>
              </w:rPr>
              <w:t>10</w:t>
            </w:r>
            <w:r>
              <w:rPr>
                <w:color w:val="221F1F"/>
                <w:sz w:val="18"/>
                <w:vertAlign w:val="superscript"/>
                <w:lang w:val="tr"/>
              </w:rPr>
              <w:t>15</w:t>
            </w:r>
          </w:p>
          <w:p w14:paraId="75D2D0EC" w14:textId="77777777" w:rsidR="00D00A10" w:rsidRDefault="00D00A10">
            <w:pPr>
              <w:pStyle w:val="TableParagraph"/>
              <w:spacing w:before="0" w:line="187" w:lineRule="exact"/>
              <w:ind w:left="18"/>
              <w:rPr>
                <w:sz w:val="18"/>
              </w:rPr>
            </w:pPr>
          </w:p>
        </w:tc>
        <w:tc>
          <w:tcPr>
            <w:tcW w:w="1440" w:type="dxa"/>
          </w:tcPr>
          <w:p w14:paraId="33A5EDF0" w14:textId="77777777" w:rsidR="00D00A10" w:rsidRDefault="00000000">
            <w:pPr>
              <w:pStyle w:val="TableParagraph"/>
              <w:spacing w:before="72"/>
              <w:ind w:left="551"/>
              <w:jc w:val="left"/>
              <w:rPr>
                <w:sz w:val="18"/>
              </w:rPr>
            </w:pPr>
            <w:proofErr w:type="spellStart"/>
            <w:proofErr w:type="gramStart"/>
            <w:r>
              <w:rPr>
                <w:color w:val="221F1F"/>
                <w:sz w:val="18"/>
                <w:lang w:val="tr"/>
              </w:rPr>
              <w:t>peta</w:t>
            </w:r>
            <w:proofErr w:type="spellEnd"/>
            <w:proofErr w:type="gramEnd"/>
          </w:p>
        </w:tc>
        <w:tc>
          <w:tcPr>
            <w:tcW w:w="1440" w:type="dxa"/>
          </w:tcPr>
          <w:p w14:paraId="7FA5E1EE" w14:textId="77777777" w:rsidR="00D00A10" w:rsidRDefault="00000000">
            <w:pPr>
              <w:pStyle w:val="TableParagraph"/>
              <w:spacing w:before="72"/>
              <w:ind w:left="21"/>
              <w:rPr>
                <w:sz w:val="18"/>
              </w:rPr>
            </w:pPr>
            <w:r>
              <w:rPr>
                <w:color w:val="221F1F"/>
                <w:sz w:val="18"/>
                <w:lang w:val="tr"/>
              </w:rPr>
              <w:t>P</w:t>
            </w:r>
          </w:p>
        </w:tc>
      </w:tr>
      <w:tr w:rsidR="00D00A10" w14:paraId="3B5030FD" w14:textId="77777777">
        <w:trPr>
          <w:trHeight w:val="486"/>
        </w:trPr>
        <w:tc>
          <w:tcPr>
            <w:tcW w:w="1440" w:type="dxa"/>
          </w:tcPr>
          <w:p w14:paraId="4564CB54" w14:textId="77777777" w:rsidR="00D00A10" w:rsidRDefault="00000000">
            <w:pPr>
              <w:pStyle w:val="TableParagraph"/>
              <w:spacing w:line="207" w:lineRule="exact"/>
              <w:ind w:left="522" w:right="507"/>
              <w:rPr>
                <w:sz w:val="18"/>
              </w:rPr>
            </w:pPr>
            <w:r>
              <w:rPr>
                <w:color w:val="221F1F"/>
                <w:sz w:val="18"/>
                <w:lang w:val="tr"/>
              </w:rPr>
              <w:t>10</w:t>
            </w:r>
            <w:r>
              <w:rPr>
                <w:color w:val="221F1F"/>
                <w:sz w:val="18"/>
                <w:vertAlign w:val="superscript"/>
                <w:lang w:val="tr"/>
              </w:rPr>
              <w:t>12</w:t>
            </w:r>
          </w:p>
          <w:p w14:paraId="46D92F94" w14:textId="77777777" w:rsidR="00D00A10" w:rsidRDefault="00D00A10">
            <w:pPr>
              <w:pStyle w:val="TableParagraph"/>
              <w:spacing w:before="0" w:line="187" w:lineRule="exact"/>
              <w:ind w:left="18"/>
              <w:rPr>
                <w:sz w:val="18"/>
              </w:rPr>
            </w:pPr>
          </w:p>
        </w:tc>
        <w:tc>
          <w:tcPr>
            <w:tcW w:w="1440" w:type="dxa"/>
          </w:tcPr>
          <w:p w14:paraId="15032758" w14:textId="77777777" w:rsidR="00D00A10" w:rsidRDefault="00000000">
            <w:pPr>
              <w:pStyle w:val="TableParagraph"/>
              <w:ind w:left="569"/>
              <w:jc w:val="left"/>
              <w:rPr>
                <w:sz w:val="18"/>
              </w:rPr>
            </w:pPr>
            <w:proofErr w:type="spellStart"/>
            <w:proofErr w:type="gramStart"/>
            <w:r>
              <w:rPr>
                <w:color w:val="221F1F"/>
                <w:sz w:val="18"/>
                <w:lang w:val="tr"/>
              </w:rPr>
              <w:t>tera</w:t>
            </w:r>
            <w:proofErr w:type="spellEnd"/>
            <w:proofErr w:type="gramEnd"/>
          </w:p>
        </w:tc>
        <w:tc>
          <w:tcPr>
            <w:tcW w:w="1440" w:type="dxa"/>
          </w:tcPr>
          <w:p w14:paraId="350927FF" w14:textId="77777777" w:rsidR="00D00A10" w:rsidRDefault="00000000">
            <w:pPr>
              <w:pStyle w:val="TableParagraph"/>
              <w:ind w:left="21"/>
              <w:rPr>
                <w:sz w:val="18"/>
              </w:rPr>
            </w:pPr>
            <w:r>
              <w:rPr>
                <w:color w:val="221F1F"/>
                <w:sz w:val="18"/>
                <w:lang w:val="tr"/>
              </w:rPr>
              <w:t>T</w:t>
            </w:r>
          </w:p>
        </w:tc>
      </w:tr>
      <w:tr w:rsidR="00D00A10" w14:paraId="510D2BA4" w14:textId="77777777">
        <w:trPr>
          <w:trHeight w:val="350"/>
        </w:trPr>
        <w:tc>
          <w:tcPr>
            <w:tcW w:w="1440" w:type="dxa"/>
          </w:tcPr>
          <w:p w14:paraId="0E741B1A" w14:textId="77777777" w:rsidR="00D00A10" w:rsidRDefault="00000000">
            <w:pPr>
              <w:pStyle w:val="TableParagraph"/>
              <w:spacing w:before="69"/>
              <w:ind w:left="522" w:right="504"/>
              <w:rPr>
                <w:sz w:val="12"/>
              </w:rPr>
            </w:pPr>
            <w:r>
              <w:rPr>
                <w:color w:val="221F1F"/>
                <w:sz w:val="18"/>
                <w:lang w:val="tr"/>
              </w:rPr>
              <w:t>10</w:t>
            </w:r>
            <w:r>
              <w:rPr>
                <w:color w:val="221F1F"/>
                <w:sz w:val="12"/>
                <w:vertAlign w:val="superscript"/>
                <w:lang w:val="tr"/>
              </w:rPr>
              <w:t>9</w:t>
            </w:r>
          </w:p>
        </w:tc>
        <w:tc>
          <w:tcPr>
            <w:tcW w:w="1440" w:type="dxa"/>
          </w:tcPr>
          <w:p w14:paraId="174068F9" w14:textId="77777777" w:rsidR="00D00A10" w:rsidRDefault="00000000">
            <w:pPr>
              <w:pStyle w:val="TableParagraph"/>
              <w:ind w:left="517"/>
              <w:jc w:val="left"/>
              <w:rPr>
                <w:sz w:val="18"/>
              </w:rPr>
            </w:pPr>
            <w:proofErr w:type="spellStart"/>
            <w:r>
              <w:rPr>
                <w:color w:val="221F1F"/>
                <w:sz w:val="18"/>
                <w:lang w:val="tr"/>
              </w:rPr>
              <w:t>Giga</w:t>
            </w:r>
            <w:proofErr w:type="spellEnd"/>
          </w:p>
        </w:tc>
        <w:tc>
          <w:tcPr>
            <w:tcW w:w="1440" w:type="dxa"/>
          </w:tcPr>
          <w:p w14:paraId="1D07D899" w14:textId="77777777" w:rsidR="00D00A10" w:rsidRDefault="00000000">
            <w:pPr>
              <w:pStyle w:val="TableParagraph"/>
              <w:ind w:left="17"/>
              <w:rPr>
                <w:sz w:val="18"/>
              </w:rPr>
            </w:pPr>
            <w:r>
              <w:rPr>
                <w:color w:val="221F1F"/>
                <w:sz w:val="18"/>
                <w:lang w:val="tr"/>
              </w:rPr>
              <w:t>G</w:t>
            </w:r>
          </w:p>
        </w:tc>
      </w:tr>
      <w:tr w:rsidR="00D00A10" w14:paraId="0E4B7BFF" w14:textId="77777777">
        <w:trPr>
          <w:trHeight w:val="350"/>
        </w:trPr>
        <w:tc>
          <w:tcPr>
            <w:tcW w:w="1440" w:type="dxa"/>
          </w:tcPr>
          <w:p w14:paraId="0150060D" w14:textId="77777777" w:rsidR="00D00A10" w:rsidRDefault="00000000">
            <w:pPr>
              <w:pStyle w:val="TableParagraph"/>
              <w:spacing w:before="69"/>
              <w:ind w:left="522" w:right="504"/>
              <w:rPr>
                <w:sz w:val="12"/>
              </w:rPr>
            </w:pPr>
            <w:r>
              <w:rPr>
                <w:color w:val="221F1F"/>
                <w:sz w:val="18"/>
                <w:lang w:val="tr"/>
              </w:rPr>
              <w:t>10</w:t>
            </w:r>
            <w:r>
              <w:rPr>
                <w:color w:val="221F1F"/>
                <w:sz w:val="12"/>
                <w:vertAlign w:val="superscript"/>
                <w:lang w:val="tr"/>
              </w:rPr>
              <w:t>6</w:t>
            </w:r>
          </w:p>
        </w:tc>
        <w:tc>
          <w:tcPr>
            <w:tcW w:w="1440" w:type="dxa"/>
          </w:tcPr>
          <w:p w14:paraId="7604E188" w14:textId="77777777" w:rsidR="00D00A10" w:rsidRDefault="00000000">
            <w:pPr>
              <w:pStyle w:val="TableParagraph"/>
              <w:ind w:left="502"/>
              <w:jc w:val="left"/>
              <w:rPr>
                <w:sz w:val="18"/>
              </w:rPr>
            </w:pPr>
            <w:proofErr w:type="gramStart"/>
            <w:r>
              <w:rPr>
                <w:color w:val="221F1F"/>
                <w:sz w:val="18"/>
                <w:lang w:val="tr"/>
              </w:rPr>
              <w:t>mega</w:t>
            </w:r>
            <w:proofErr w:type="gramEnd"/>
          </w:p>
        </w:tc>
        <w:tc>
          <w:tcPr>
            <w:tcW w:w="1440" w:type="dxa"/>
          </w:tcPr>
          <w:p w14:paraId="344D232E" w14:textId="77777777" w:rsidR="00D00A10" w:rsidRDefault="00000000">
            <w:pPr>
              <w:pStyle w:val="TableParagraph"/>
              <w:ind w:left="17"/>
              <w:rPr>
                <w:sz w:val="18"/>
              </w:rPr>
            </w:pPr>
            <w:r>
              <w:rPr>
                <w:color w:val="221F1F"/>
                <w:sz w:val="18"/>
                <w:lang w:val="tr"/>
              </w:rPr>
              <w:t>M</w:t>
            </w:r>
          </w:p>
        </w:tc>
      </w:tr>
      <w:tr w:rsidR="00D00A10" w14:paraId="12636703" w14:textId="77777777">
        <w:trPr>
          <w:trHeight w:val="350"/>
        </w:trPr>
        <w:tc>
          <w:tcPr>
            <w:tcW w:w="1440" w:type="dxa"/>
          </w:tcPr>
          <w:p w14:paraId="00E0A8C7" w14:textId="77777777" w:rsidR="00D00A10" w:rsidRDefault="00000000">
            <w:pPr>
              <w:pStyle w:val="TableParagraph"/>
              <w:spacing w:before="69"/>
              <w:ind w:left="522" w:right="504"/>
              <w:rPr>
                <w:sz w:val="12"/>
              </w:rPr>
            </w:pPr>
            <w:r>
              <w:rPr>
                <w:color w:val="221F1F"/>
                <w:sz w:val="18"/>
                <w:vertAlign w:val="superscript"/>
                <w:lang w:val="tr"/>
              </w:rPr>
              <w:t>10</w:t>
            </w:r>
            <w:r>
              <w:rPr>
                <w:color w:val="221F1F"/>
                <w:sz w:val="12"/>
                <w:vertAlign w:val="superscript"/>
                <w:lang w:val="tr"/>
              </w:rPr>
              <w:t>3</w:t>
            </w:r>
          </w:p>
        </w:tc>
        <w:tc>
          <w:tcPr>
            <w:tcW w:w="1440" w:type="dxa"/>
          </w:tcPr>
          <w:p w14:paraId="45B7842E" w14:textId="77777777" w:rsidR="00D00A10" w:rsidRDefault="00000000">
            <w:pPr>
              <w:pStyle w:val="TableParagraph"/>
              <w:ind w:left="589"/>
              <w:jc w:val="left"/>
              <w:rPr>
                <w:sz w:val="18"/>
              </w:rPr>
            </w:pPr>
            <w:proofErr w:type="gramStart"/>
            <w:r>
              <w:rPr>
                <w:color w:val="221F1F"/>
                <w:sz w:val="18"/>
                <w:lang w:val="tr"/>
              </w:rPr>
              <w:t>kilo</w:t>
            </w:r>
            <w:proofErr w:type="gramEnd"/>
          </w:p>
        </w:tc>
        <w:tc>
          <w:tcPr>
            <w:tcW w:w="1440" w:type="dxa"/>
          </w:tcPr>
          <w:p w14:paraId="2C56A0CB" w14:textId="77777777" w:rsidR="00D00A10" w:rsidRDefault="00000000">
            <w:pPr>
              <w:pStyle w:val="TableParagraph"/>
              <w:ind w:left="18"/>
              <w:rPr>
                <w:sz w:val="18"/>
              </w:rPr>
            </w:pPr>
            <w:proofErr w:type="gramStart"/>
            <w:r>
              <w:rPr>
                <w:color w:val="221F1F"/>
                <w:sz w:val="18"/>
                <w:lang w:val="tr"/>
              </w:rPr>
              <w:t>k</w:t>
            </w:r>
            <w:proofErr w:type="gramEnd"/>
          </w:p>
        </w:tc>
      </w:tr>
      <w:tr w:rsidR="00D00A10" w14:paraId="2D09942C" w14:textId="77777777">
        <w:trPr>
          <w:trHeight w:val="350"/>
        </w:trPr>
        <w:tc>
          <w:tcPr>
            <w:tcW w:w="1440" w:type="dxa"/>
          </w:tcPr>
          <w:p w14:paraId="0A739AB6" w14:textId="77777777" w:rsidR="00D00A10" w:rsidRDefault="00000000">
            <w:pPr>
              <w:pStyle w:val="TableParagraph"/>
              <w:spacing w:before="69"/>
              <w:ind w:left="522" w:right="504"/>
              <w:rPr>
                <w:sz w:val="12"/>
              </w:rPr>
            </w:pPr>
            <w:r>
              <w:rPr>
                <w:color w:val="221F1F"/>
                <w:sz w:val="18"/>
                <w:lang w:val="tr"/>
              </w:rPr>
              <w:t>10</w:t>
            </w:r>
            <w:r>
              <w:rPr>
                <w:color w:val="221F1F"/>
                <w:sz w:val="12"/>
                <w:vertAlign w:val="superscript"/>
                <w:lang w:val="tr"/>
              </w:rPr>
              <w:t>2</w:t>
            </w:r>
          </w:p>
        </w:tc>
        <w:tc>
          <w:tcPr>
            <w:tcW w:w="1440" w:type="dxa"/>
          </w:tcPr>
          <w:p w14:paraId="1002E993" w14:textId="77777777" w:rsidR="00D00A10" w:rsidRDefault="00000000">
            <w:pPr>
              <w:pStyle w:val="TableParagraph"/>
              <w:ind w:left="507"/>
              <w:jc w:val="left"/>
              <w:rPr>
                <w:sz w:val="18"/>
              </w:rPr>
            </w:pPr>
            <w:proofErr w:type="spellStart"/>
            <w:proofErr w:type="gramStart"/>
            <w:r>
              <w:rPr>
                <w:color w:val="221F1F"/>
                <w:sz w:val="18"/>
                <w:lang w:val="tr"/>
              </w:rPr>
              <w:t>hekto</w:t>
            </w:r>
            <w:proofErr w:type="spellEnd"/>
            <w:proofErr w:type="gramEnd"/>
          </w:p>
        </w:tc>
        <w:tc>
          <w:tcPr>
            <w:tcW w:w="1440" w:type="dxa"/>
          </w:tcPr>
          <w:p w14:paraId="5AC75B62" w14:textId="77777777" w:rsidR="00D00A10" w:rsidRDefault="00000000">
            <w:pPr>
              <w:pStyle w:val="TableParagraph"/>
              <w:ind w:left="18"/>
              <w:rPr>
                <w:sz w:val="18"/>
              </w:rPr>
            </w:pPr>
            <w:proofErr w:type="gramStart"/>
            <w:r>
              <w:rPr>
                <w:color w:val="221F1F"/>
                <w:sz w:val="18"/>
                <w:lang w:val="tr"/>
              </w:rPr>
              <w:t>h</w:t>
            </w:r>
            <w:proofErr w:type="gramEnd"/>
          </w:p>
        </w:tc>
      </w:tr>
      <w:tr w:rsidR="00D00A10" w14:paraId="264F45EC" w14:textId="77777777">
        <w:trPr>
          <w:trHeight w:val="350"/>
        </w:trPr>
        <w:tc>
          <w:tcPr>
            <w:tcW w:w="1440" w:type="dxa"/>
          </w:tcPr>
          <w:p w14:paraId="63862018" w14:textId="77777777" w:rsidR="00D00A10" w:rsidRDefault="00000000">
            <w:pPr>
              <w:pStyle w:val="TableParagraph"/>
              <w:spacing w:before="69"/>
              <w:ind w:left="522" w:right="504"/>
              <w:rPr>
                <w:sz w:val="12"/>
              </w:rPr>
            </w:pPr>
            <w:r>
              <w:rPr>
                <w:color w:val="221F1F"/>
                <w:sz w:val="18"/>
                <w:lang w:val="tr"/>
              </w:rPr>
              <w:t>10</w:t>
            </w:r>
            <w:r>
              <w:rPr>
                <w:color w:val="221F1F"/>
                <w:sz w:val="12"/>
                <w:vertAlign w:val="superscript"/>
                <w:lang w:val="tr"/>
              </w:rPr>
              <w:t>1</w:t>
            </w:r>
          </w:p>
        </w:tc>
        <w:tc>
          <w:tcPr>
            <w:tcW w:w="1440" w:type="dxa"/>
          </w:tcPr>
          <w:p w14:paraId="2B8A16D5" w14:textId="77777777" w:rsidR="00D00A10" w:rsidRDefault="00000000">
            <w:pPr>
              <w:pStyle w:val="TableParagraph"/>
              <w:ind w:left="532"/>
              <w:jc w:val="left"/>
              <w:rPr>
                <w:sz w:val="18"/>
              </w:rPr>
            </w:pPr>
            <w:proofErr w:type="spellStart"/>
            <w:proofErr w:type="gramStart"/>
            <w:r>
              <w:rPr>
                <w:color w:val="221F1F"/>
                <w:sz w:val="18"/>
                <w:lang w:val="tr"/>
              </w:rPr>
              <w:t>deka</w:t>
            </w:r>
            <w:proofErr w:type="spellEnd"/>
            <w:proofErr w:type="gramEnd"/>
          </w:p>
        </w:tc>
        <w:tc>
          <w:tcPr>
            <w:tcW w:w="1440" w:type="dxa"/>
          </w:tcPr>
          <w:p w14:paraId="6B9AA23F" w14:textId="77777777" w:rsidR="00D00A10" w:rsidRDefault="00000000">
            <w:pPr>
              <w:pStyle w:val="TableParagraph"/>
              <w:ind w:left="522" w:right="506"/>
              <w:rPr>
                <w:sz w:val="18"/>
              </w:rPr>
            </w:pPr>
            <w:proofErr w:type="gramStart"/>
            <w:r>
              <w:rPr>
                <w:color w:val="221F1F"/>
                <w:sz w:val="18"/>
                <w:lang w:val="tr"/>
              </w:rPr>
              <w:t>da</w:t>
            </w:r>
            <w:proofErr w:type="gramEnd"/>
          </w:p>
        </w:tc>
      </w:tr>
      <w:tr w:rsidR="00D00A10" w14:paraId="21E5716C" w14:textId="77777777">
        <w:trPr>
          <w:trHeight w:val="350"/>
        </w:trPr>
        <w:tc>
          <w:tcPr>
            <w:tcW w:w="1440" w:type="dxa"/>
          </w:tcPr>
          <w:p w14:paraId="4A3A2C1A" w14:textId="77777777" w:rsidR="00D00A10" w:rsidRDefault="00000000">
            <w:pPr>
              <w:pStyle w:val="TableParagraph"/>
              <w:ind w:left="522" w:right="507"/>
              <w:rPr>
                <w:sz w:val="18"/>
              </w:rPr>
            </w:pPr>
            <w:r>
              <w:rPr>
                <w:color w:val="221F1F"/>
                <w:sz w:val="18"/>
                <w:lang w:val="tr"/>
              </w:rPr>
              <w:t>10</w:t>
            </w:r>
            <w:r>
              <w:rPr>
                <w:color w:val="221F1F"/>
                <w:sz w:val="18"/>
                <w:vertAlign w:val="superscript"/>
                <w:lang w:val="tr"/>
              </w:rPr>
              <w:t>-1</w:t>
            </w:r>
          </w:p>
        </w:tc>
        <w:tc>
          <w:tcPr>
            <w:tcW w:w="1440" w:type="dxa"/>
          </w:tcPr>
          <w:p w14:paraId="34BAB238" w14:textId="77777777" w:rsidR="00D00A10" w:rsidRDefault="00000000">
            <w:pPr>
              <w:pStyle w:val="TableParagraph"/>
              <w:ind w:left="561"/>
              <w:jc w:val="left"/>
              <w:rPr>
                <w:sz w:val="18"/>
              </w:rPr>
            </w:pPr>
            <w:proofErr w:type="spellStart"/>
            <w:proofErr w:type="gramStart"/>
            <w:r>
              <w:rPr>
                <w:color w:val="221F1F"/>
                <w:sz w:val="18"/>
                <w:lang w:val="tr"/>
              </w:rPr>
              <w:t>deci</w:t>
            </w:r>
            <w:proofErr w:type="spellEnd"/>
            <w:proofErr w:type="gramEnd"/>
          </w:p>
        </w:tc>
        <w:tc>
          <w:tcPr>
            <w:tcW w:w="1440" w:type="dxa"/>
          </w:tcPr>
          <w:p w14:paraId="7953E0D6" w14:textId="77777777" w:rsidR="00D00A10" w:rsidRDefault="00000000">
            <w:pPr>
              <w:pStyle w:val="TableParagraph"/>
              <w:ind w:left="18"/>
              <w:rPr>
                <w:sz w:val="18"/>
              </w:rPr>
            </w:pPr>
            <w:proofErr w:type="gramStart"/>
            <w:r>
              <w:rPr>
                <w:color w:val="221F1F"/>
                <w:sz w:val="18"/>
                <w:lang w:val="tr"/>
              </w:rPr>
              <w:t>d</w:t>
            </w:r>
            <w:proofErr w:type="gramEnd"/>
          </w:p>
        </w:tc>
      </w:tr>
      <w:tr w:rsidR="00D00A10" w14:paraId="565E8F6D" w14:textId="77777777">
        <w:trPr>
          <w:trHeight w:val="350"/>
        </w:trPr>
        <w:tc>
          <w:tcPr>
            <w:tcW w:w="1440" w:type="dxa"/>
          </w:tcPr>
          <w:p w14:paraId="7A3D037D" w14:textId="77777777" w:rsidR="00D00A10" w:rsidRDefault="00000000">
            <w:pPr>
              <w:pStyle w:val="TableParagraph"/>
              <w:ind w:left="522" w:right="507"/>
              <w:rPr>
                <w:sz w:val="18"/>
              </w:rPr>
            </w:pPr>
            <w:r>
              <w:rPr>
                <w:color w:val="221F1F"/>
                <w:sz w:val="18"/>
                <w:lang w:val="tr"/>
              </w:rPr>
              <w:t>10</w:t>
            </w:r>
            <w:r>
              <w:rPr>
                <w:color w:val="221F1F"/>
                <w:sz w:val="18"/>
                <w:vertAlign w:val="superscript"/>
                <w:lang w:val="tr"/>
              </w:rPr>
              <w:t>-2</w:t>
            </w:r>
          </w:p>
        </w:tc>
        <w:tc>
          <w:tcPr>
            <w:tcW w:w="1440" w:type="dxa"/>
          </w:tcPr>
          <w:p w14:paraId="11BBC8A6" w14:textId="77777777" w:rsidR="00D00A10" w:rsidRDefault="00000000">
            <w:pPr>
              <w:pStyle w:val="TableParagraph"/>
              <w:ind w:left="537"/>
              <w:jc w:val="left"/>
              <w:rPr>
                <w:sz w:val="18"/>
              </w:rPr>
            </w:pPr>
            <w:proofErr w:type="spellStart"/>
            <w:proofErr w:type="gramStart"/>
            <w:r>
              <w:rPr>
                <w:color w:val="221F1F"/>
                <w:sz w:val="18"/>
                <w:lang w:val="tr"/>
              </w:rPr>
              <w:t>centi</w:t>
            </w:r>
            <w:proofErr w:type="spellEnd"/>
            <w:proofErr w:type="gramEnd"/>
          </w:p>
        </w:tc>
        <w:tc>
          <w:tcPr>
            <w:tcW w:w="1440" w:type="dxa"/>
          </w:tcPr>
          <w:p w14:paraId="6C0D540E" w14:textId="77777777" w:rsidR="00D00A10" w:rsidRDefault="00000000">
            <w:pPr>
              <w:pStyle w:val="TableParagraph"/>
              <w:ind w:left="17"/>
              <w:rPr>
                <w:sz w:val="18"/>
              </w:rPr>
            </w:pPr>
            <w:proofErr w:type="gramStart"/>
            <w:r>
              <w:rPr>
                <w:color w:val="221F1F"/>
                <w:sz w:val="18"/>
                <w:lang w:val="tr"/>
              </w:rPr>
              <w:t>c</w:t>
            </w:r>
            <w:proofErr w:type="gramEnd"/>
          </w:p>
        </w:tc>
      </w:tr>
      <w:tr w:rsidR="00D00A10" w14:paraId="2F787B41" w14:textId="77777777">
        <w:trPr>
          <w:trHeight w:val="350"/>
        </w:trPr>
        <w:tc>
          <w:tcPr>
            <w:tcW w:w="1440" w:type="dxa"/>
          </w:tcPr>
          <w:p w14:paraId="04B129A2" w14:textId="77777777" w:rsidR="00D00A10" w:rsidRDefault="00000000">
            <w:pPr>
              <w:pStyle w:val="TableParagraph"/>
              <w:ind w:left="522" w:right="507"/>
              <w:rPr>
                <w:sz w:val="18"/>
              </w:rPr>
            </w:pPr>
            <w:r>
              <w:rPr>
                <w:color w:val="221F1F"/>
                <w:sz w:val="18"/>
                <w:lang w:val="tr"/>
              </w:rPr>
              <w:t>10</w:t>
            </w:r>
            <w:r>
              <w:rPr>
                <w:color w:val="221F1F"/>
                <w:sz w:val="18"/>
                <w:vertAlign w:val="superscript"/>
                <w:lang w:val="tr"/>
              </w:rPr>
              <w:t>-3</w:t>
            </w:r>
          </w:p>
        </w:tc>
        <w:tc>
          <w:tcPr>
            <w:tcW w:w="1440" w:type="dxa"/>
          </w:tcPr>
          <w:p w14:paraId="1B96E7F2" w14:textId="77777777" w:rsidR="00D00A10" w:rsidRDefault="00000000">
            <w:pPr>
              <w:pStyle w:val="TableParagraph"/>
              <w:ind w:left="568"/>
              <w:jc w:val="left"/>
              <w:rPr>
                <w:sz w:val="18"/>
              </w:rPr>
            </w:pPr>
            <w:proofErr w:type="gramStart"/>
            <w:r>
              <w:rPr>
                <w:color w:val="221F1F"/>
                <w:sz w:val="18"/>
                <w:lang w:val="tr"/>
              </w:rPr>
              <w:t>milli</w:t>
            </w:r>
            <w:proofErr w:type="gramEnd"/>
          </w:p>
        </w:tc>
        <w:tc>
          <w:tcPr>
            <w:tcW w:w="1440" w:type="dxa"/>
          </w:tcPr>
          <w:p w14:paraId="074CFC52" w14:textId="77777777" w:rsidR="00D00A10" w:rsidRDefault="00000000">
            <w:pPr>
              <w:pStyle w:val="TableParagraph"/>
              <w:ind w:left="18"/>
              <w:rPr>
                <w:sz w:val="18"/>
              </w:rPr>
            </w:pPr>
            <w:proofErr w:type="gramStart"/>
            <w:r>
              <w:rPr>
                <w:color w:val="221F1F"/>
                <w:sz w:val="18"/>
                <w:lang w:val="tr"/>
              </w:rPr>
              <w:t>m</w:t>
            </w:r>
            <w:proofErr w:type="gramEnd"/>
          </w:p>
        </w:tc>
      </w:tr>
      <w:tr w:rsidR="00D00A10" w14:paraId="33F96936" w14:textId="77777777">
        <w:trPr>
          <w:trHeight w:val="350"/>
        </w:trPr>
        <w:tc>
          <w:tcPr>
            <w:tcW w:w="1440" w:type="dxa"/>
          </w:tcPr>
          <w:p w14:paraId="3C1D3F8F" w14:textId="77777777" w:rsidR="00D00A10" w:rsidRDefault="00000000">
            <w:pPr>
              <w:pStyle w:val="TableParagraph"/>
              <w:ind w:left="522" w:right="507"/>
              <w:rPr>
                <w:sz w:val="18"/>
              </w:rPr>
            </w:pPr>
            <w:r>
              <w:rPr>
                <w:color w:val="221F1F"/>
                <w:sz w:val="18"/>
                <w:lang w:val="tr"/>
              </w:rPr>
              <w:t>10</w:t>
            </w:r>
            <w:r>
              <w:rPr>
                <w:color w:val="221F1F"/>
                <w:sz w:val="18"/>
                <w:vertAlign w:val="superscript"/>
                <w:lang w:val="tr"/>
              </w:rPr>
              <w:t>-6</w:t>
            </w:r>
          </w:p>
        </w:tc>
        <w:tc>
          <w:tcPr>
            <w:tcW w:w="1440" w:type="dxa"/>
          </w:tcPr>
          <w:p w14:paraId="491C2DB6" w14:textId="77777777" w:rsidR="00D00A10" w:rsidRDefault="00000000">
            <w:pPr>
              <w:pStyle w:val="TableParagraph"/>
              <w:ind w:left="506"/>
              <w:jc w:val="left"/>
              <w:rPr>
                <w:sz w:val="18"/>
              </w:rPr>
            </w:pPr>
            <w:proofErr w:type="gramStart"/>
            <w:r>
              <w:rPr>
                <w:color w:val="221F1F"/>
                <w:sz w:val="18"/>
                <w:lang w:val="tr"/>
              </w:rPr>
              <w:t>mikro</w:t>
            </w:r>
            <w:proofErr w:type="gramEnd"/>
          </w:p>
        </w:tc>
        <w:tc>
          <w:tcPr>
            <w:tcW w:w="1440" w:type="dxa"/>
          </w:tcPr>
          <w:p w14:paraId="59127402" w14:textId="77777777" w:rsidR="00D00A10" w:rsidRDefault="00000000">
            <w:pPr>
              <w:pStyle w:val="TableParagraph"/>
              <w:ind w:left="17"/>
              <w:rPr>
                <w:sz w:val="18"/>
              </w:rPr>
            </w:pPr>
            <w:proofErr w:type="gramStart"/>
            <w:r>
              <w:rPr>
                <w:color w:val="221F1F"/>
                <w:sz w:val="18"/>
                <w:lang w:val="tr"/>
              </w:rPr>
              <w:t>μ</w:t>
            </w:r>
            <w:proofErr w:type="gramEnd"/>
          </w:p>
        </w:tc>
      </w:tr>
      <w:tr w:rsidR="00D00A10" w14:paraId="2572B300" w14:textId="77777777">
        <w:trPr>
          <w:trHeight w:val="350"/>
        </w:trPr>
        <w:tc>
          <w:tcPr>
            <w:tcW w:w="1440" w:type="dxa"/>
          </w:tcPr>
          <w:p w14:paraId="02461975" w14:textId="77777777" w:rsidR="00D00A10" w:rsidRDefault="00000000">
            <w:pPr>
              <w:pStyle w:val="TableParagraph"/>
              <w:ind w:left="522" w:right="507"/>
              <w:rPr>
                <w:sz w:val="18"/>
              </w:rPr>
            </w:pPr>
            <w:r>
              <w:rPr>
                <w:color w:val="221F1F"/>
                <w:sz w:val="18"/>
                <w:lang w:val="tr"/>
              </w:rPr>
              <w:t>10</w:t>
            </w:r>
            <w:r>
              <w:rPr>
                <w:color w:val="221F1F"/>
                <w:sz w:val="18"/>
                <w:vertAlign w:val="superscript"/>
                <w:lang w:val="tr"/>
              </w:rPr>
              <w:t>-9</w:t>
            </w:r>
          </w:p>
        </w:tc>
        <w:tc>
          <w:tcPr>
            <w:tcW w:w="1440" w:type="dxa"/>
          </w:tcPr>
          <w:p w14:paraId="564B5300" w14:textId="77777777" w:rsidR="00D00A10" w:rsidRDefault="00000000">
            <w:pPr>
              <w:pStyle w:val="TableParagraph"/>
              <w:ind w:left="526"/>
              <w:jc w:val="left"/>
              <w:rPr>
                <w:sz w:val="18"/>
              </w:rPr>
            </w:pPr>
            <w:proofErr w:type="spellStart"/>
            <w:proofErr w:type="gramStart"/>
            <w:r>
              <w:rPr>
                <w:color w:val="221F1F"/>
                <w:sz w:val="18"/>
                <w:lang w:val="tr"/>
              </w:rPr>
              <w:t>nano</w:t>
            </w:r>
            <w:proofErr w:type="spellEnd"/>
            <w:proofErr w:type="gramEnd"/>
          </w:p>
        </w:tc>
        <w:tc>
          <w:tcPr>
            <w:tcW w:w="1440" w:type="dxa"/>
          </w:tcPr>
          <w:p w14:paraId="22BC1B5E" w14:textId="77777777" w:rsidR="00D00A10" w:rsidRDefault="00000000">
            <w:pPr>
              <w:pStyle w:val="TableParagraph"/>
              <w:ind w:left="18"/>
              <w:rPr>
                <w:sz w:val="18"/>
              </w:rPr>
            </w:pPr>
            <w:proofErr w:type="gramStart"/>
            <w:r>
              <w:rPr>
                <w:color w:val="221F1F"/>
                <w:sz w:val="18"/>
                <w:lang w:val="tr"/>
              </w:rPr>
              <w:t>n</w:t>
            </w:r>
            <w:proofErr w:type="gramEnd"/>
          </w:p>
        </w:tc>
      </w:tr>
      <w:tr w:rsidR="00D00A10" w14:paraId="19E4C046" w14:textId="77777777">
        <w:trPr>
          <w:trHeight w:val="488"/>
        </w:trPr>
        <w:tc>
          <w:tcPr>
            <w:tcW w:w="1440" w:type="dxa"/>
          </w:tcPr>
          <w:p w14:paraId="3C49D646" w14:textId="77777777" w:rsidR="00D00A10" w:rsidRDefault="00000000">
            <w:pPr>
              <w:pStyle w:val="TableParagraph"/>
              <w:spacing w:line="207" w:lineRule="exact"/>
              <w:ind w:left="522" w:right="506"/>
              <w:rPr>
                <w:sz w:val="18"/>
              </w:rPr>
            </w:pPr>
            <w:r>
              <w:rPr>
                <w:color w:val="221F1F"/>
                <w:sz w:val="18"/>
                <w:lang w:val="tr"/>
              </w:rPr>
              <w:t>10</w:t>
            </w:r>
            <w:r>
              <w:rPr>
                <w:color w:val="221F1F"/>
                <w:sz w:val="18"/>
                <w:vertAlign w:val="superscript"/>
                <w:lang w:val="tr"/>
              </w:rPr>
              <w:t>-12</w:t>
            </w:r>
          </w:p>
          <w:p w14:paraId="77AE1C02" w14:textId="77777777" w:rsidR="00D00A10" w:rsidRDefault="00D00A10">
            <w:pPr>
              <w:pStyle w:val="TableParagraph"/>
              <w:spacing w:before="0" w:line="188" w:lineRule="exact"/>
              <w:ind w:left="522" w:right="506"/>
              <w:rPr>
                <w:sz w:val="18"/>
              </w:rPr>
            </w:pPr>
          </w:p>
        </w:tc>
        <w:tc>
          <w:tcPr>
            <w:tcW w:w="1440" w:type="dxa"/>
          </w:tcPr>
          <w:p w14:paraId="6D757E19" w14:textId="77777777" w:rsidR="00D00A10" w:rsidRDefault="00000000">
            <w:pPr>
              <w:pStyle w:val="TableParagraph"/>
              <w:ind w:left="561"/>
              <w:jc w:val="left"/>
              <w:rPr>
                <w:sz w:val="18"/>
              </w:rPr>
            </w:pPr>
            <w:proofErr w:type="spellStart"/>
            <w:proofErr w:type="gramStart"/>
            <w:r>
              <w:rPr>
                <w:color w:val="221F1F"/>
                <w:sz w:val="18"/>
                <w:lang w:val="tr"/>
              </w:rPr>
              <w:t>pico</w:t>
            </w:r>
            <w:proofErr w:type="spellEnd"/>
            <w:proofErr w:type="gramEnd"/>
          </w:p>
        </w:tc>
        <w:tc>
          <w:tcPr>
            <w:tcW w:w="1440" w:type="dxa"/>
          </w:tcPr>
          <w:p w14:paraId="4F736B35" w14:textId="77777777" w:rsidR="00D00A10" w:rsidRDefault="00000000">
            <w:pPr>
              <w:pStyle w:val="TableParagraph"/>
              <w:ind w:left="18"/>
              <w:rPr>
                <w:sz w:val="18"/>
              </w:rPr>
            </w:pPr>
            <w:proofErr w:type="gramStart"/>
            <w:r>
              <w:rPr>
                <w:color w:val="221F1F"/>
                <w:sz w:val="18"/>
                <w:lang w:val="tr"/>
              </w:rPr>
              <w:t>p</w:t>
            </w:r>
            <w:proofErr w:type="gramEnd"/>
          </w:p>
        </w:tc>
      </w:tr>
      <w:tr w:rsidR="00D00A10" w14:paraId="1BCAD36C" w14:textId="77777777">
        <w:trPr>
          <w:trHeight w:val="486"/>
        </w:trPr>
        <w:tc>
          <w:tcPr>
            <w:tcW w:w="1440" w:type="dxa"/>
          </w:tcPr>
          <w:p w14:paraId="77B1061B" w14:textId="77777777" w:rsidR="00D00A10" w:rsidRDefault="00000000">
            <w:pPr>
              <w:pStyle w:val="TableParagraph"/>
              <w:spacing w:before="72" w:line="207" w:lineRule="exact"/>
              <w:ind w:left="522" w:right="506"/>
              <w:rPr>
                <w:sz w:val="18"/>
              </w:rPr>
            </w:pPr>
            <w:r>
              <w:rPr>
                <w:color w:val="221F1F"/>
                <w:sz w:val="18"/>
                <w:lang w:val="tr"/>
              </w:rPr>
              <w:t>10</w:t>
            </w:r>
            <w:r>
              <w:rPr>
                <w:color w:val="221F1F"/>
                <w:sz w:val="18"/>
                <w:vertAlign w:val="superscript"/>
                <w:lang w:val="tr"/>
              </w:rPr>
              <w:t>-15</w:t>
            </w:r>
          </w:p>
          <w:p w14:paraId="5D44415A" w14:textId="77777777" w:rsidR="00D00A10" w:rsidRDefault="00D00A10">
            <w:pPr>
              <w:pStyle w:val="TableParagraph"/>
              <w:spacing w:before="0" w:line="188" w:lineRule="exact"/>
              <w:ind w:left="522" w:right="506"/>
              <w:rPr>
                <w:sz w:val="18"/>
              </w:rPr>
            </w:pPr>
          </w:p>
        </w:tc>
        <w:tc>
          <w:tcPr>
            <w:tcW w:w="1440" w:type="dxa"/>
          </w:tcPr>
          <w:p w14:paraId="1E8C0A2A" w14:textId="77777777" w:rsidR="00D00A10" w:rsidRDefault="00000000">
            <w:pPr>
              <w:pStyle w:val="TableParagraph"/>
              <w:spacing w:before="72"/>
              <w:ind w:left="502"/>
              <w:jc w:val="left"/>
              <w:rPr>
                <w:sz w:val="18"/>
              </w:rPr>
            </w:pPr>
            <w:proofErr w:type="spellStart"/>
            <w:proofErr w:type="gramStart"/>
            <w:r>
              <w:rPr>
                <w:color w:val="221F1F"/>
                <w:sz w:val="18"/>
                <w:lang w:val="tr"/>
              </w:rPr>
              <w:t>femto</w:t>
            </w:r>
            <w:proofErr w:type="spellEnd"/>
            <w:proofErr w:type="gramEnd"/>
          </w:p>
        </w:tc>
        <w:tc>
          <w:tcPr>
            <w:tcW w:w="1440" w:type="dxa"/>
          </w:tcPr>
          <w:p w14:paraId="7D6EB962" w14:textId="77777777" w:rsidR="00D00A10" w:rsidRDefault="00000000">
            <w:pPr>
              <w:pStyle w:val="TableParagraph"/>
              <w:spacing w:before="72"/>
              <w:ind w:left="18"/>
              <w:rPr>
                <w:sz w:val="18"/>
              </w:rPr>
            </w:pPr>
            <w:proofErr w:type="gramStart"/>
            <w:r>
              <w:rPr>
                <w:color w:val="221F1F"/>
                <w:sz w:val="18"/>
                <w:lang w:val="tr"/>
              </w:rPr>
              <w:t>f</w:t>
            </w:r>
            <w:proofErr w:type="gramEnd"/>
          </w:p>
        </w:tc>
      </w:tr>
      <w:tr w:rsidR="00D00A10" w14:paraId="543144CA" w14:textId="77777777">
        <w:trPr>
          <w:trHeight w:val="486"/>
        </w:trPr>
        <w:tc>
          <w:tcPr>
            <w:tcW w:w="1440" w:type="dxa"/>
          </w:tcPr>
          <w:p w14:paraId="4F1DA296" w14:textId="77777777" w:rsidR="00D00A10" w:rsidRDefault="00000000">
            <w:pPr>
              <w:pStyle w:val="TableParagraph"/>
              <w:spacing w:before="72" w:line="207" w:lineRule="exact"/>
              <w:ind w:left="522" w:right="506"/>
              <w:rPr>
                <w:sz w:val="18"/>
              </w:rPr>
            </w:pPr>
            <w:r>
              <w:rPr>
                <w:color w:val="221F1F"/>
                <w:sz w:val="18"/>
                <w:lang w:val="tr"/>
              </w:rPr>
              <w:t>10</w:t>
            </w:r>
            <w:r>
              <w:rPr>
                <w:color w:val="221F1F"/>
                <w:sz w:val="18"/>
                <w:vertAlign w:val="superscript"/>
                <w:lang w:val="tr"/>
              </w:rPr>
              <w:t>-18</w:t>
            </w:r>
          </w:p>
          <w:p w14:paraId="3EF331DA" w14:textId="77777777" w:rsidR="00D00A10" w:rsidRDefault="00D00A10">
            <w:pPr>
              <w:pStyle w:val="TableParagraph"/>
              <w:spacing w:before="0" w:line="188" w:lineRule="exact"/>
              <w:ind w:left="522" w:right="506"/>
              <w:rPr>
                <w:sz w:val="18"/>
              </w:rPr>
            </w:pPr>
          </w:p>
        </w:tc>
        <w:tc>
          <w:tcPr>
            <w:tcW w:w="1440" w:type="dxa"/>
          </w:tcPr>
          <w:p w14:paraId="12CC5E7A" w14:textId="77777777" w:rsidR="00D00A10" w:rsidRDefault="00000000">
            <w:pPr>
              <w:pStyle w:val="TableParagraph"/>
              <w:spacing w:before="72"/>
              <w:ind w:left="573"/>
              <w:jc w:val="left"/>
              <w:rPr>
                <w:sz w:val="18"/>
              </w:rPr>
            </w:pPr>
            <w:proofErr w:type="spellStart"/>
            <w:proofErr w:type="gramStart"/>
            <w:r>
              <w:rPr>
                <w:color w:val="221F1F"/>
                <w:sz w:val="18"/>
                <w:lang w:val="tr"/>
              </w:rPr>
              <w:t>atto</w:t>
            </w:r>
            <w:proofErr w:type="spellEnd"/>
            <w:proofErr w:type="gramEnd"/>
          </w:p>
        </w:tc>
        <w:tc>
          <w:tcPr>
            <w:tcW w:w="1440" w:type="dxa"/>
          </w:tcPr>
          <w:p w14:paraId="45511F79" w14:textId="77777777" w:rsidR="00D00A10" w:rsidRDefault="00000000">
            <w:pPr>
              <w:pStyle w:val="TableParagraph"/>
              <w:spacing w:before="72"/>
              <w:ind w:left="18"/>
              <w:rPr>
                <w:sz w:val="18"/>
              </w:rPr>
            </w:pPr>
            <w:proofErr w:type="gramStart"/>
            <w:r>
              <w:rPr>
                <w:color w:val="221F1F"/>
                <w:sz w:val="18"/>
                <w:lang w:val="tr"/>
              </w:rPr>
              <w:t>a</w:t>
            </w:r>
            <w:proofErr w:type="gramEnd"/>
          </w:p>
        </w:tc>
      </w:tr>
    </w:tbl>
    <w:p w14:paraId="0128DF70" w14:textId="77777777" w:rsidR="00D00A10" w:rsidRDefault="00D00A10">
      <w:pPr>
        <w:rPr>
          <w:sz w:val="18"/>
        </w:rPr>
        <w:sectPr w:rsidR="00D00A10">
          <w:pgSz w:w="12240" w:h="15840"/>
          <w:pgMar w:top="3640" w:right="1100" w:bottom="1480" w:left="1140" w:header="929" w:footer="1293" w:gutter="0"/>
          <w:cols w:space="720"/>
        </w:sectPr>
      </w:pPr>
    </w:p>
    <w:p w14:paraId="18108E4D" w14:textId="77777777" w:rsidR="00D00A10" w:rsidRDefault="00D00A10">
      <w:pPr>
        <w:pStyle w:val="BodyText"/>
        <w:rPr>
          <w:rFonts w:ascii="Arial Narrow"/>
          <w:b/>
          <w:sz w:val="20"/>
        </w:rPr>
      </w:pPr>
    </w:p>
    <w:p w14:paraId="4E2FE5CE" w14:textId="77777777" w:rsidR="00D00A10" w:rsidRDefault="00D00A10">
      <w:pPr>
        <w:pStyle w:val="BodyText"/>
        <w:rPr>
          <w:rFonts w:ascii="Arial Narrow"/>
          <w:b/>
          <w:sz w:val="20"/>
        </w:rPr>
      </w:pPr>
    </w:p>
    <w:p w14:paraId="1E900045" w14:textId="77777777" w:rsidR="00D00A10" w:rsidRDefault="00D00A10">
      <w:pPr>
        <w:pStyle w:val="BodyText"/>
        <w:rPr>
          <w:rFonts w:ascii="Arial Narrow"/>
          <w:b/>
          <w:sz w:val="20"/>
        </w:rPr>
      </w:pPr>
    </w:p>
    <w:p w14:paraId="15670C91" w14:textId="77777777" w:rsidR="00D00A10" w:rsidRDefault="00000000">
      <w:pPr>
        <w:pStyle w:val="Heading2"/>
        <w:spacing w:before="228"/>
        <w:ind w:left="2660"/>
      </w:pPr>
      <w:r>
        <w:rPr>
          <w:color w:val="221F1F"/>
          <w:lang w:val="tr"/>
        </w:rPr>
        <w:t xml:space="preserve">Varsayılan </w:t>
      </w:r>
      <w:proofErr w:type="spellStart"/>
      <w:r>
        <w:rPr>
          <w:color w:val="221F1F"/>
          <w:lang w:val="tr"/>
        </w:rPr>
        <w:t>Radyonüklitler</w:t>
      </w:r>
      <w:proofErr w:type="spellEnd"/>
      <w:r>
        <w:rPr>
          <w:color w:val="221F1F"/>
          <w:lang w:val="tr"/>
        </w:rPr>
        <w:t xml:space="preserve"> için ABD </w:t>
      </w:r>
      <w:proofErr w:type="spellStart"/>
      <w:r>
        <w:rPr>
          <w:color w:val="221F1F"/>
          <w:lang w:val="tr"/>
        </w:rPr>
        <w:t>ALI'leri</w:t>
      </w:r>
      <w:proofErr w:type="spellEnd"/>
    </w:p>
    <w:p w14:paraId="2D59E4AD" w14:textId="77777777" w:rsidR="00D00A10" w:rsidRDefault="00D00A10">
      <w:pPr>
        <w:pStyle w:val="BodyText"/>
        <w:rPr>
          <w:sz w:val="10"/>
        </w:rPr>
      </w:pPr>
    </w:p>
    <w:tbl>
      <w:tblPr>
        <w:tblW w:w="0" w:type="auto"/>
        <w:tblInd w:w="157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10"/>
        <w:gridCol w:w="1710"/>
        <w:gridCol w:w="1710"/>
        <w:gridCol w:w="1710"/>
      </w:tblGrid>
      <w:tr w:rsidR="00D00A10" w14:paraId="2321ADE2" w14:textId="77777777">
        <w:trPr>
          <w:trHeight w:val="354"/>
        </w:trPr>
        <w:tc>
          <w:tcPr>
            <w:tcW w:w="1710" w:type="dxa"/>
            <w:tcBorders>
              <w:top w:val="nil"/>
              <w:left w:val="nil"/>
            </w:tcBorders>
          </w:tcPr>
          <w:p w14:paraId="6CA69E0E" w14:textId="77777777" w:rsidR="00D00A10" w:rsidRDefault="00000000">
            <w:pPr>
              <w:pStyle w:val="TableParagraph"/>
              <w:ind w:left="463" w:right="450"/>
              <w:rPr>
                <w:b/>
                <w:sz w:val="18"/>
              </w:rPr>
            </w:pPr>
            <w:r>
              <w:rPr>
                <w:b/>
                <w:bCs/>
                <w:color w:val="221F1F"/>
                <w:sz w:val="18"/>
                <w:lang w:val="tr"/>
              </w:rPr>
              <w:t>Emisyon</w:t>
            </w:r>
          </w:p>
        </w:tc>
        <w:tc>
          <w:tcPr>
            <w:tcW w:w="1710" w:type="dxa"/>
            <w:tcBorders>
              <w:top w:val="nil"/>
            </w:tcBorders>
          </w:tcPr>
          <w:p w14:paraId="4F0A7DCA" w14:textId="77777777" w:rsidR="00D00A10" w:rsidRDefault="00000000">
            <w:pPr>
              <w:pStyle w:val="TableParagraph"/>
              <w:ind w:left="88" w:right="70"/>
              <w:rPr>
                <w:b/>
                <w:sz w:val="18"/>
              </w:rPr>
            </w:pPr>
            <w:r>
              <w:rPr>
                <w:b/>
                <w:bCs/>
                <w:color w:val="221F1F"/>
                <w:sz w:val="18"/>
                <w:lang w:val="tr"/>
              </w:rPr>
              <w:t xml:space="preserve">Varsayılan </w:t>
            </w:r>
            <w:proofErr w:type="spellStart"/>
            <w:r>
              <w:rPr>
                <w:b/>
                <w:bCs/>
                <w:color w:val="221F1F"/>
                <w:sz w:val="18"/>
                <w:lang w:val="tr"/>
              </w:rPr>
              <w:t>Nüklid</w:t>
            </w:r>
            <w:proofErr w:type="spellEnd"/>
          </w:p>
        </w:tc>
        <w:tc>
          <w:tcPr>
            <w:tcW w:w="1710" w:type="dxa"/>
            <w:tcBorders>
              <w:top w:val="nil"/>
            </w:tcBorders>
          </w:tcPr>
          <w:p w14:paraId="60888E37" w14:textId="77777777" w:rsidR="00D00A10" w:rsidRDefault="00000000">
            <w:pPr>
              <w:pStyle w:val="TableParagraph"/>
              <w:ind w:left="88" w:right="68"/>
              <w:rPr>
                <w:b/>
                <w:sz w:val="18"/>
              </w:rPr>
            </w:pPr>
            <w:proofErr w:type="spellStart"/>
            <w:r>
              <w:rPr>
                <w:b/>
                <w:bCs/>
                <w:color w:val="221F1F"/>
                <w:sz w:val="18"/>
                <w:lang w:val="tr"/>
              </w:rPr>
              <w:t>İnh</w:t>
            </w:r>
            <w:proofErr w:type="spellEnd"/>
            <w:r>
              <w:rPr>
                <w:b/>
                <w:bCs/>
                <w:color w:val="221F1F"/>
                <w:sz w:val="18"/>
                <w:lang w:val="tr"/>
              </w:rPr>
              <w:t>. ALI (</w:t>
            </w:r>
            <w:proofErr w:type="spellStart"/>
            <w:r>
              <w:rPr>
                <w:b/>
                <w:bCs/>
                <w:color w:val="221F1F"/>
                <w:sz w:val="18"/>
                <w:lang w:val="tr"/>
              </w:rPr>
              <w:t>μCi</w:t>
            </w:r>
            <w:proofErr w:type="spellEnd"/>
            <w:r>
              <w:rPr>
                <w:b/>
                <w:bCs/>
                <w:color w:val="221F1F"/>
                <w:sz w:val="18"/>
                <w:lang w:val="tr"/>
              </w:rPr>
              <w:t>)</w:t>
            </w:r>
          </w:p>
        </w:tc>
        <w:tc>
          <w:tcPr>
            <w:tcW w:w="1710" w:type="dxa"/>
            <w:tcBorders>
              <w:top w:val="nil"/>
              <w:right w:val="nil"/>
            </w:tcBorders>
          </w:tcPr>
          <w:p w14:paraId="71C4BA08" w14:textId="77777777" w:rsidR="00D00A10" w:rsidRDefault="00000000">
            <w:pPr>
              <w:pStyle w:val="TableParagraph"/>
              <w:ind w:left="463" w:right="439"/>
              <w:rPr>
                <w:b/>
                <w:sz w:val="18"/>
              </w:rPr>
            </w:pPr>
            <w:proofErr w:type="spellStart"/>
            <w:proofErr w:type="gramStart"/>
            <w:r>
              <w:rPr>
                <w:b/>
                <w:bCs/>
                <w:color w:val="221F1F"/>
                <w:sz w:val="18"/>
                <w:lang w:val="tr"/>
              </w:rPr>
              <w:t>dpm</w:t>
            </w:r>
            <w:proofErr w:type="spellEnd"/>
            <w:proofErr w:type="gramEnd"/>
          </w:p>
        </w:tc>
      </w:tr>
      <w:tr w:rsidR="00D00A10" w14:paraId="2036B22C" w14:textId="77777777">
        <w:trPr>
          <w:trHeight w:val="350"/>
        </w:trPr>
        <w:tc>
          <w:tcPr>
            <w:tcW w:w="1710" w:type="dxa"/>
          </w:tcPr>
          <w:p w14:paraId="5E187D02" w14:textId="77777777" w:rsidR="00D00A10" w:rsidRDefault="00000000">
            <w:pPr>
              <w:pStyle w:val="TableParagraph"/>
              <w:spacing w:before="72"/>
              <w:ind w:left="86" w:right="70"/>
              <w:rPr>
                <w:sz w:val="18"/>
              </w:rPr>
            </w:pPr>
            <w:r>
              <w:rPr>
                <w:color w:val="221F1F"/>
                <w:sz w:val="18"/>
                <w:lang w:val="tr"/>
              </w:rPr>
              <w:t>ALFA</w:t>
            </w:r>
          </w:p>
        </w:tc>
        <w:tc>
          <w:tcPr>
            <w:tcW w:w="1710" w:type="dxa"/>
          </w:tcPr>
          <w:p w14:paraId="6C80A19F" w14:textId="77777777" w:rsidR="00D00A10" w:rsidRDefault="00000000">
            <w:pPr>
              <w:pStyle w:val="TableParagraph"/>
              <w:spacing w:before="72"/>
              <w:ind w:left="87" w:right="70"/>
              <w:rPr>
                <w:sz w:val="18"/>
              </w:rPr>
            </w:pPr>
            <w:r>
              <w:rPr>
                <w:color w:val="221F1F"/>
                <w:sz w:val="18"/>
                <w:lang w:val="tr"/>
              </w:rPr>
              <w:t>Am-241</w:t>
            </w:r>
          </w:p>
        </w:tc>
        <w:tc>
          <w:tcPr>
            <w:tcW w:w="1710" w:type="dxa"/>
          </w:tcPr>
          <w:p w14:paraId="1DC5402F" w14:textId="77777777" w:rsidR="00D00A10" w:rsidRDefault="00000000">
            <w:pPr>
              <w:pStyle w:val="TableParagraph"/>
              <w:spacing w:before="72"/>
              <w:ind w:left="492"/>
              <w:jc w:val="left"/>
              <w:rPr>
                <w:sz w:val="18"/>
              </w:rPr>
            </w:pPr>
            <w:r>
              <w:rPr>
                <w:color w:val="221F1F"/>
                <w:sz w:val="18"/>
                <w:lang w:val="tr"/>
              </w:rPr>
              <w:t>0.006 -W</w:t>
            </w:r>
          </w:p>
        </w:tc>
        <w:tc>
          <w:tcPr>
            <w:tcW w:w="1710" w:type="dxa"/>
          </w:tcPr>
          <w:p w14:paraId="333C0273" w14:textId="77777777" w:rsidR="00D00A10" w:rsidRDefault="00000000">
            <w:pPr>
              <w:pStyle w:val="TableParagraph"/>
              <w:spacing w:before="68"/>
              <w:ind w:left="88" w:right="70"/>
              <w:rPr>
                <w:sz w:val="12"/>
              </w:rPr>
            </w:pPr>
            <w:r>
              <w:rPr>
                <w:color w:val="221F1F"/>
                <w:sz w:val="18"/>
                <w:lang w:val="tr"/>
              </w:rPr>
              <w:t>1.3 x 10</w:t>
            </w:r>
            <w:r>
              <w:rPr>
                <w:color w:val="221F1F"/>
                <w:sz w:val="12"/>
                <w:vertAlign w:val="superscript"/>
                <w:lang w:val="tr"/>
              </w:rPr>
              <w:t>4</w:t>
            </w:r>
          </w:p>
        </w:tc>
      </w:tr>
      <w:tr w:rsidR="00D00A10" w14:paraId="06F97C0D" w14:textId="77777777">
        <w:trPr>
          <w:trHeight w:val="350"/>
        </w:trPr>
        <w:tc>
          <w:tcPr>
            <w:tcW w:w="1710" w:type="dxa"/>
          </w:tcPr>
          <w:p w14:paraId="6D5E04E5" w14:textId="77777777" w:rsidR="00D00A10" w:rsidRDefault="00000000">
            <w:pPr>
              <w:pStyle w:val="TableParagraph"/>
              <w:spacing w:before="72"/>
              <w:ind w:left="87" w:right="70"/>
              <w:rPr>
                <w:sz w:val="18"/>
              </w:rPr>
            </w:pPr>
            <w:proofErr w:type="gramStart"/>
            <w:r>
              <w:rPr>
                <w:color w:val="221F1F"/>
                <w:sz w:val="18"/>
                <w:lang w:val="tr"/>
              </w:rPr>
              <w:t>beta</w:t>
            </w:r>
            <w:proofErr w:type="gramEnd"/>
          </w:p>
        </w:tc>
        <w:tc>
          <w:tcPr>
            <w:tcW w:w="1710" w:type="dxa"/>
          </w:tcPr>
          <w:p w14:paraId="4AEEA6E6" w14:textId="77777777" w:rsidR="00D00A10" w:rsidRDefault="00000000">
            <w:pPr>
              <w:pStyle w:val="TableParagraph"/>
              <w:spacing w:before="72"/>
              <w:ind w:left="88" w:right="70"/>
              <w:rPr>
                <w:sz w:val="18"/>
              </w:rPr>
            </w:pPr>
            <w:r>
              <w:rPr>
                <w:color w:val="221F1F"/>
                <w:sz w:val="18"/>
                <w:lang w:val="tr"/>
              </w:rPr>
              <w:t>Sr-90</w:t>
            </w:r>
          </w:p>
        </w:tc>
        <w:tc>
          <w:tcPr>
            <w:tcW w:w="1710" w:type="dxa"/>
          </w:tcPr>
          <w:p w14:paraId="40859A00" w14:textId="77777777" w:rsidR="00D00A10" w:rsidRDefault="00000000">
            <w:pPr>
              <w:pStyle w:val="TableParagraph"/>
              <w:spacing w:before="72"/>
              <w:ind w:left="88" w:right="66"/>
              <w:rPr>
                <w:sz w:val="18"/>
              </w:rPr>
            </w:pPr>
            <w:r>
              <w:rPr>
                <w:color w:val="221F1F"/>
                <w:sz w:val="18"/>
                <w:lang w:val="tr"/>
              </w:rPr>
              <w:t>4 -Y</w:t>
            </w:r>
          </w:p>
        </w:tc>
        <w:tc>
          <w:tcPr>
            <w:tcW w:w="1710" w:type="dxa"/>
          </w:tcPr>
          <w:p w14:paraId="6071C0AC" w14:textId="77777777" w:rsidR="00D00A10" w:rsidRDefault="00000000">
            <w:pPr>
              <w:pStyle w:val="TableParagraph"/>
              <w:spacing w:before="68"/>
              <w:ind w:left="88" w:right="70"/>
              <w:rPr>
                <w:sz w:val="12"/>
              </w:rPr>
            </w:pPr>
            <w:r>
              <w:rPr>
                <w:color w:val="221F1F"/>
                <w:sz w:val="18"/>
                <w:lang w:val="tr"/>
              </w:rPr>
              <w:t>8.9 x 10</w:t>
            </w:r>
            <w:r>
              <w:rPr>
                <w:color w:val="221F1F"/>
                <w:sz w:val="12"/>
                <w:vertAlign w:val="superscript"/>
                <w:lang w:val="tr"/>
              </w:rPr>
              <w:t>6</w:t>
            </w:r>
          </w:p>
        </w:tc>
      </w:tr>
      <w:tr w:rsidR="00D00A10" w14:paraId="242DC93B" w14:textId="77777777">
        <w:trPr>
          <w:trHeight w:val="349"/>
        </w:trPr>
        <w:tc>
          <w:tcPr>
            <w:tcW w:w="1710" w:type="dxa"/>
          </w:tcPr>
          <w:p w14:paraId="2C18B1FA" w14:textId="77777777" w:rsidR="00D00A10" w:rsidRDefault="00000000">
            <w:pPr>
              <w:pStyle w:val="TableParagraph"/>
              <w:spacing w:before="72"/>
              <w:ind w:left="87" w:right="70"/>
              <w:rPr>
                <w:sz w:val="18"/>
              </w:rPr>
            </w:pPr>
            <w:proofErr w:type="gramStart"/>
            <w:r>
              <w:rPr>
                <w:color w:val="221F1F"/>
                <w:sz w:val="18"/>
                <w:lang w:val="tr"/>
              </w:rPr>
              <w:t>gamma</w:t>
            </w:r>
            <w:proofErr w:type="gramEnd"/>
          </w:p>
        </w:tc>
        <w:tc>
          <w:tcPr>
            <w:tcW w:w="1710" w:type="dxa"/>
          </w:tcPr>
          <w:p w14:paraId="4A708096" w14:textId="77777777" w:rsidR="00D00A10" w:rsidRDefault="00000000">
            <w:pPr>
              <w:pStyle w:val="TableParagraph"/>
              <w:spacing w:before="72"/>
              <w:ind w:left="87" w:right="70"/>
              <w:rPr>
                <w:sz w:val="18"/>
              </w:rPr>
            </w:pPr>
            <w:r>
              <w:rPr>
                <w:color w:val="221F1F"/>
                <w:sz w:val="18"/>
                <w:lang w:val="tr"/>
              </w:rPr>
              <w:t>Cs-137</w:t>
            </w:r>
          </w:p>
        </w:tc>
        <w:tc>
          <w:tcPr>
            <w:tcW w:w="1710" w:type="dxa"/>
          </w:tcPr>
          <w:p w14:paraId="5901E03E" w14:textId="77777777" w:rsidR="00D00A10" w:rsidRDefault="00000000">
            <w:pPr>
              <w:pStyle w:val="TableParagraph"/>
              <w:spacing w:before="72"/>
              <w:ind w:left="87" w:right="70"/>
              <w:rPr>
                <w:sz w:val="18"/>
              </w:rPr>
            </w:pPr>
            <w:r>
              <w:rPr>
                <w:color w:val="221F1F"/>
                <w:sz w:val="18"/>
                <w:lang w:val="tr"/>
              </w:rPr>
              <w:t>200 -D</w:t>
            </w:r>
          </w:p>
        </w:tc>
        <w:tc>
          <w:tcPr>
            <w:tcW w:w="1710" w:type="dxa"/>
          </w:tcPr>
          <w:p w14:paraId="38049DFD" w14:textId="77777777" w:rsidR="00D00A10" w:rsidRDefault="00000000">
            <w:pPr>
              <w:pStyle w:val="TableParagraph"/>
              <w:spacing w:before="68"/>
              <w:ind w:left="88" w:right="70"/>
              <w:rPr>
                <w:sz w:val="12"/>
              </w:rPr>
            </w:pPr>
            <w:r>
              <w:rPr>
                <w:color w:val="221F1F"/>
                <w:sz w:val="18"/>
                <w:lang w:val="tr"/>
              </w:rPr>
              <w:t>4.4 x 10</w:t>
            </w:r>
            <w:r>
              <w:rPr>
                <w:color w:val="221F1F"/>
                <w:sz w:val="12"/>
                <w:vertAlign w:val="superscript"/>
                <w:lang w:val="tr"/>
              </w:rPr>
              <w:t>8</w:t>
            </w:r>
          </w:p>
        </w:tc>
      </w:tr>
    </w:tbl>
    <w:p w14:paraId="0B8D9981" w14:textId="77777777" w:rsidR="00D00A10" w:rsidRDefault="00000000">
      <w:pPr>
        <w:spacing w:before="94"/>
        <w:ind w:left="1555"/>
        <w:rPr>
          <w:sz w:val="16"/>
        </w:rPr>
      </w:pPr>
      <w:r>
        <w:rPr>
          <w:color w:val="221F1F"/>
          <w:sz w:val="16"/>
          <w:lang w:val="tr"/>
        </w:rPr>
        <w:t>FGR-11'deki en kısıtlayıcı ALI değerleri listelenmiştir (çözünürlük sınıfı da listelenmiştir).</w:t>
      </w:r>
    </w:p>
    <w:p w14:paraId="52469EC3" w14:textId="77777777" w:rsidR="00D00A10" w:rsidRDefault="00D00A10">
      <w:pPr>
        <w:pStyle w:val="BodyText"/>
        <w:rPr>
          <w:sz w:val="18"/>
        </w:rPr>
      </w:pPr>
    </w:p>
    <w:p w14:paraId="7A4581D1" w14:textId="77777777" w:rsidR="00D00A10" w:rsidRDefault="00D00A10">
      <w:pPr>
        <w:pStyle w:val="BodyText"/>
        <w:spacing w:before="5"/>
        <w:rPr>
          <w:sz w:val="16"/>
        </w:rPr>
      </w:pPr>
    </w:p>
    <w:p w14:paraId="57922D1B" w14:textId="77777777" w:rsidR="00D00A10" w:rsidRDefault="00000000">
      <w:pPr>
        <w:pStyle w:val="Heading2"/>
        <w:ind w:left="2800"/>
      </w:pPr>
      <w:bookmarkStart w:id="1" w:name="Ölçü_Birimleri_için_Standart_Önekler"/>
      <w:bookmarkEnd w:id="1"/>
      <w:r>
        <w:rPr>
          <w:color w:val="221F1F"/>
          <w:lang w:val="tr"/>
        </w:rPr>
        <w:t>Ölçü Birimleri için Standart Önekler</w:t>
      </w:r>
    </w:p>
    <w:p w14:paraId="1DD93A28" w14:textId="77777777" w:rsidR="00D00A10" w:rsidRDefault="00D00A10">
      <w:pPr>
        <w:pStyle w:val="BodyText"/>
        <w:spacing w:before="1"/>
        <w:rPr>
          <w:sz w:val="10"/>
        </w:rPr>
      </w:pPr>
    </w:p>
    <w:tbl>
      <w:tblPr>
        <w:tblW w:w="0" w:type="auto"/>
        <w:tblInd w:w="175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160"/>
        <w:gridCol w:w="2160"/>
        <w:gridCol w:w="2160"/>
      </w:tblGrid>
      <w:tr w:rsidR="00D00A10" w14:paraId="10F2C416" w14:textId="77777777">
        <w:trPr>
          <w:trHeight w:val="355"/>
        </w:trPr>
        <w:tc>
          <w:tcPr>
            <w:tcW w:w="2160" w:type="dxa"/>
            <w:tcBorders>
              <w:top w:val="nil"/>
              <w:left w:val="nil"/>
            </w:tcBorders>
          </w:tcPr>
          <w:p w14:paraId="3198BFBD" w14:textId="77777777" w:rsidR="00D00A10" w:rsidRDefault="00000000">
            <w:pPr>
              <w:pStyle w:val="TableParagraph"/>
              <w:ind w:left="790" w:right="775"/>
              <w:rPr>
                <w:b/>
                <w:sz w:val="18"/>
              </w:rPr>
            </w:pPr>
            <w:proofErr w:type="spellStart"/>
            <w:r>
              <w:rPr>
                <w:b/>
                <w:bCs/>
                <w:color w:val="221F1F"/>
                <w:sz w:val="18"/>
                <w:lang w:val="tr"/>
              </w:rPr>
              <w:t>Nüklid</w:t>
            </w:r>
            <w:proofErr w:type="spellEnd"/>
          </w:p>
        </w:tc>
        <w:tc>
          <w:tcPr>
            <w:tcW w:w="2160" w:type="dxa"/>
            <w:tcBorders>
              <w:top w:val="nil"/>
            </w:tcBorders>
          </w:tcPr>
          <w:p w14:paraId="4C0079C5" w14:textId="77777777" w:rsidR="00D00A10" w:rsidRDefault="00000000">
            <w:pPr>
              <w:pStyle w:val="TableParagraph"/>
              <w:ind w:left="504" w:right="485"/>
              <w:rPr>
                <w:b/>
                <w:sz w:val="18"/>
              </w:rPr>
            </w:pPr>
            <w:proofErr w:type="spellStart"/>
            <w:r>
              <w:rPr>
                <w:b/>
                <w:bCs/>
                <w:color w:val="221F1F"/>
                <w:sz w:val="18"/>
                <w:lang w:val="tr"/>
              </w:rPr>
              <w:t>İnh</w:t>
            </w:r>
            <w:proofErr w:type="spellEnd"/>
            <w:r>
              <w:rPr>
                <w:b/>
                <w:bCs/>
                <w:color w:val="221F1F"/>
                <w:sz w:val="18"/>
                <w:lang w:val="tr"/>
              </w:rPr>
              <w:t>. ALI (</w:t>
            </w:r>
            <w:proofErr w:type="spellStart"/>
            <w:r>
              <w:rPr>
                <w:b/>
                <w:bCs/>
                <w:color w:val="221F1F"/>
                <w:sz w:val="18"/>
                <w:lang w:val="tr"/>
              </w:rPr>
              <w:t>μCi</w:t>
            </w:r>
            <w:proofErr w:type="spellEnd"/>
            <w:r>
              <w:rPr>
                <w:b/>
                <w:bCs/>
                <w:color w:val="221F1F"/>
                <w:sz w:val="18"/>
                <w:lang w:val="tr"/>
              </w:rPr>
              <w:t>)</w:t>
            </w:r>
          </w:p>
        </w:tc>
        <w:tc>
          <w:tcPr>
            <w:tcW w:w="2160" w:type="dxa"/>
            <w:tcBorders>
              <w:top w:val="nil"/>
              <w:right w:val="nil"/>
            </w:tcBorders>
          </w:tcPr>
          <w:p w14:paraId="494C58AD" w14:textId="77777777" w:rsidR="00D00A10" w:rsidRDefault="00000000">
            <w:pPr>
              <w:pStyle w:val="TableParagraph"/>
              <w:ind w:left="790" w:right="765"/>
              <w:rPr>
                <w:b/>
                <w:sz w:val="18"/>
              </w:rPr>
            </w:pPr>
            <w:proofErr w:type="spellStart"/>
            <w:proofErr w:type="gramStart"/>
            <w:r>
              <w:rPr>
                <w:b/>
                <w:bCs/>
                <w:color w:val="221F1F"/>
                <w:sz w:val="18"/>
                <w:lang w:val="tr"/>
              </w:rPr>
              <w:t>dpm</w:t>
            </w:r>
            <w:proofErr w:type="spellEnd"/>
            <w:proofErr w:type="gramEnd"/>
          </w:p>
        </w:tc>
      </w:tr>
      <w:tr w:rsidR="00D00A10" w14:paraId="2C775EF4" w14:textId="77777777">
        <w:trPr>
          <w:trHeight w:val="486"/>
        </w:trPr>
        <w:tc>
          <w:tcPr>
            <w:tcW w:w="2160" w:type="dxa"/>
          </w:tcPr>
          <w:p w14:paraId="4C592E4C" w14:textId="77777777" w:rsidR="00D00A10" w:rsidRDefault="00000000">
            <w:pPr>
              <w:pStyle w:val="TableParagraph"/>
              <w:spacing w:before="72"/>
              <w:ind w:left="501" w:right="485"/>
              <w:rPr>
                <w:sz w:val="18"/>
              </w:rPr>
            </w:pPr>
            <w:r>
              <w:rPr>
                <w:color w:val="221F1F"/>
                <w:sz w:val="18"/>
                <w:lang w:val="tr"/>
              </w:rPr>
              <w:t>H-3</w:t>
            </w:r>
          </w:p>
        </w:tc>
        <w:tc>
          <w:tcPr>
            <w:tcW w:w="2160" w:type="dxa"/>
          </w:tcPr>
          <w:p w14:paraId="1451FD31" w14:textId="77777777" w:rsidR="00D00A10" w:rsidRDefault="00000000">
            <w:pPr>
              <w:pStyle w:val="TableParagraph"/>
              <w:spacing w:before="72" w:line="200" w:lineRule="atLeast"/>
              <w:ind w:left="813" w:right="551" w:hanging="225"/>
              <w:jc w:val="left"/>
              <w:rPr>
                <w:sz w:val="18"/>
              </w:rPr>
            </w:pPr>
            <w:r>
              <w:rPr>
                <w:color w:val="221F1F"/>
                <w:sz w:val="18"/>
                <w:lang w:val="tr"/>
              </w:rPr>
              <w:t>80.000 (H20 Buhar)</w:t>
            </w:r>
          </w:p>
        </w:tc>
        <w:tc>
          <w:tcPr>
            <w:tcW w:w="2160" w:type="dxa"/>
          </w:tcPr>
          <w:p w14:paraId="286B03A3" w14:textId="77777777" w:rsidR="00D00A10" w:rsidRDefault="00000000">
            <w:pPr>
              <w:pStyle w:val="TableParagraph"/>
              <w:spacing w:before="68"/>
              <w:ind w:left="495" w:right="485"/>
              <w:rPr>
                <w:sz w:val="12"/>
              </w:rPr>
            </w:pPr>
            <w:r>
              <w:rPr>
                <w:color w:val="221F1F"/>
                <w:sz w:val="18"/>
                <w:lang w:val="tr"/>
              </w:rPr>
              <w:t>1.8 x 10</w:t>
            </w:r>
            <w:r>
              <w:rPr>
                <w:color w:val="221F1F"/>
                <w:sz w:val="12"/>
                <w:vertAlign w:val="superscript"/>
                <w:lang w:val="tr"/>
              </w:rPr>
              <w:t>11</w:t>
            </w:r>
          </w:p>
        </w:tc>
      </w:tr>
      <w:tr w:rsidR="00D00A10" w14:paraId="5CECB280" w14:textId="77777777">
        <w:trPr>
          <w:trHeight w:val="350"/>
        </w:trPr>
        <w:tc>
          <w:tcPr>
            <w:tcW w:w="2160" w:type="dxa"/>
          </w:tcPr>
          <w:p w14:paraId="7A828F34" w14:textId="77777777" w:rsidR="00D00A10" w:rsidRDefault="00000000">
            <w:pPr>
              <w:pStyle w:val="TableParagraph"/>
              <w:ind w:left="502" w:right="485"/>
              <w:rPr>
                <w:sz w:val="18"/>
              </w:rPr>
            </w:pPr>
            <w:r>
              <w:rPr>
                <w:color w:val="221F1F"/>
                <w:sz w:val="18"/>
                <w:lang w:val="tr"/>
              </w:rPr>
              <w:t>Co-60</w:t>
            </w:r>
          </w:p>
        </w:tc>
        <w:tc>
          <w:tcPr>
            <w:tcW w:w="2160" w:type="dxa"/>
          </w:tcPr>
          <w:p w14:paraId="7DBCB28D" w14:textId="77777777" w:rsidR="00D00A10" w:rsidRDefault="00000000">
            <w:pPr>
              <w:pStyle w:val="TableParagraph"/>
              <w:ind w:left="504" w:right="483"/>
              <w:rPr>
                <w:sz w:val="18"/>
              </w:rPr>
            </w:pPr>
            <w:r>
              <w:rPr>
                <w:color w:val="221F1F"/>
                <w:sz w:val="18"/>
                <w:lang w:val="tr"/>
              </w:rPr>
              <w:t>30 -Y</w:t>
            </w:r>
          </w:p>
        </w:tc>
        <w:tc>
          <w:tcPr>
            <w:tcW w:w="2160" w:type="dxa"/>
          </w:tcPr>
          <w:p w14:paraId="4B1AC462" w14:textId="77777777" w:rsidR="00D00A10" w:rsidRDefault="00000000">
            <w:pPr>
              <w:pStyle w:val="TableParagraph"/>
              <w:spacing w:before="69"/>
              <w:ind w:left="502" w:right="485"/>
              <w:rPr>
                <w:sz w:val="12"/>
              </w:rPr>
            </w:pPr>
            <w:r>
              <w:rPr>
                <w:color w:val="221F1F"/>
                <w:sz w:val="18"/>
                <w:lang w:val="tr"/>
              </w:rPr>
              <w:t>6.7 x 10</w:t>
            </w:r>
            <w:r>
              <w:rPr>
                <w:color w:val="221F1F"/>
                <w:sz w:val="12"/>
                <w:vertAlign w:val="superscript"/>
                <w:lang w:val="tr"/>
              </w:rPr>
              <w:t>7</w:t>
            </w:r>
          </w:p>
        </w:tc>
      </w:tr>
      <w:tr w:rsidR="00D00A10" w14:paraId="74BB7AF2" w14:textId="77777777">
        <w:trPr>
          <w:trHeight w:val="350"/>
        </w:trPr>
        <w:tc>
          <w:tcPr>
            <w:tcW w:w="2160" w:type="dxa"/>
          </w:tcPr>
          <w:p w14:paraId="7F88BC9A" w14:textId="77777777" w:rsidR="00D00A10" w:rsidRDefault="00000000">
            <w:pPr>
              <w:pStyle w:val="TableParagraph"/>
              <w:ind w:left="500" w:right="485"/>
              <w:rPr>
                <w:sz w:val="18"/>
              </w:rPr>
            </w:pPr>
            <w:r>
              <w:rPr>
                <w:color w:val="221F1F"/>
                <w:sz w:val="18"/>
                <w:lang w:val="tr"/>
              </w:rPr>
              <w:t>U-235, 238</w:t>
            </w:r>
          </w:p>
        </w:tc>
        <w:tc>
          <w:tcPr>
            <w:tcW w:w="2160" w:type="dxa"/>
          </w:tcPr>
          <w:p w14:paraId="3BB8538F" w14:textId="77777777" w:rsidR="00D00A10" w:rsidRDefault="00000000">
            <w:pPr>
              <w:pStyle w:val="TableParagraph"/>
              <w:ind w:left="795"/>
              <w:jc w:val="left"/>
              <w:rPr>
                <w:sz w:val="18"/>
              </w:rPr>
            </w:pPr>
            <w:r>
              <w:rPr>
                <w:color w:val="221F1F"/>
                <w:sz w:val="18"/>
                <w:lang w:val="tr"/>
              </w:rPr>
              <w:t>0.04 -Y</w:t>
            </w:r>
          </w:p>
        </w:tc>
        <w:tc>
          <w:tcPr>
            <w:tcW w:w="2160" w:type="dxa"/>
          </w:tcPr>
          <w:p w14:paraId="296A7948" w14:textId="77777777" w:rsidR="00D00A10" w:rsidRDefault="00000000">
            <w:pPr>
              <w:pStyle w:val="TableParagraph"/>
              <w:spacing w:before="69"/>
              <w:ind w:left="502" w:right="485"/>
              <w:rPr>
                <w:sz w:val="12"/>
              </w:rPr>
            </w:pPr>
            <w:r>
              <w:rPr>
                <w:color w:val="221F1F"/>
                <w:sz w:val="18"/>
                <w:lang w:val="tr"/>
              </w:rPr>
              <w:t>8.9 x 10</w:t>
            </w:r>
            <w:r>
              <w:rPr>
                <w:color w:val="221F1F"/>
                <w:sz w:val="12"/>
                <w:vertAlign w:val="superscript"/>
                <w:lang w:val="tr"/>
              </w:rPr>
              <w:t>4</w:t>
            </w:r>
          </w:p>
        </w:tc>
      </w:tr>
      <w:tr w:rsidR="00D00A10" w14:paraId="7BBFDECD" w14:textId="77777777">
        <w:trPr>
          <w:trHeight w:val="350"/>
        </w:trPr>
        <w:tc>
          <w:tcPr>
            <w:tcW w:w="2160" w:type="dxa"/>
          </w:tcPr>
          <w:p w14:paraId="5768942B" w14:textId="77777777" w:rsidR="00D00A10" w:rsidRDefault="00000000">
            <w:pPr>
              <w:pStyle w:val="TableParagraph"/>
              <w:ind w:left="503" w:right="485"/>
              <w:rPr>
                <w:sz w:val="18"/>
              </w:rPr>
            </w:pPr>
            <w:r>
              <w:rPr>
                <w:color w:val="221F1F"/>
                <w:sz w:val="18"/>
                <w:lang w:val="tr"/>
              </w:rPr>
              <w:t>Pu-238</w:t>
            </w:r>
          </w:p>
        </w:tc>
        <w:tc>
          <w:tcPr>
            <w:tcW w:w="2160" w:type="dxa"/>
          </w:tcPr>
          <w:p w14:paraId="62091202" w14:textId="77777777" w:rsidR="00D00A10" w:rsidRDefault="00000000">
            <w:pPr>
              <w:pStyle w:val="TableParagraph"/>
              <w:ind w:left="718"/>
              <w:jc w:val="left"/>
              <w:rPr>
                <w:sz w:val="18"/>
              </w:rPr>
            </w:pPr>
            <w:r>
              <w:rPr>
                <w:color w:val="221F1F"/>
                <w:sz w:val="18"/>
                <w:lang w:val="tr"/>
              </w:rPr>
              <w:t>0.007 -W</w:t>
            </w:r>
          </w:p>
        </w:tc>
        <w:tc>
          <w:tcPr>
            <w:tcW w:w="2160" w:type="dxa"/>
          </w:tcPr>
          <w:p w14:paraId="1104AF25" w14:textId="77777777" w:rsidR="00D00A10" w:rsidRDefault="00000000">
            <w:pPr>
              <w:pStyle w:val="TableParagraph"/>
              <w:spacing w:before="69"/>
              <w:ind w:left="502" w:right="485"/>
              <w:rPr>
                <w:sz w:val="12"/>
              </w:rPr>
            </w:pPr>
            <w:r>
              <w:rPr>
                <w:color w:val="221F1F"/>
                <w:sz w:val="18"/>
                <w:lang w:val="tr"/>
              </w:rPr>
              <w:t>1.6 x 10</w:t>
            </w:r>
            <w:r>
              <w:rPr>
                <w:color w:val="221F1F"/>
                <w:sz w:val="12"/>
                <w:vertAlign w:val="superscript"/>
                <w:lang w:val="tr"/>
              </w:rPr>
              <w:t>4</w:t>
            </w:r>
          </w:p>
        </w:tc>
      </w:tr>
      <w:tr w:rsidR="00D00A10" w14:paraId="60E1C3CD" w14:textId="77777777">
        <w:trPr>
          <w:trHeight w:val="350"/>
        </w:trPr>
        <w:tc>
          <w:tcPr>
            <w:tcW w:w="2160" w:type="dxa"/>
          </w:tcPr>
          <w:p w14:paraId="0AD35FCD" w14:textId="77777777" w:rsidR="00D00A10" w:rsidRDefault="00000000">
            <w:pPr>
              <w:pStyle w:val="TableParagraph"/>
              <w:ind w:left="503" w:right="485"/>
              <w:rPr>
                <w:sz w:val="18"/>
              </w:rPr>
            </w:pPr>
            <w:r>
              <w:rPr>
                <w:color w:val="221F1F"/>
                <w:sz w:val="18"/>
                <w:lang w:val="tr"/>
              </w:rPr>
              <w:t>Pu-239</w:t>
            </w:r>
          </w:p>
        </w:tc>
        <w:tc>
          <w:tcPr>
            <w:tcW w:w="2160" w:type="dxa"/>
          </w:tcPr>
          <w:p w14:paraId="6A0F02BA" w14:textId="77777777" w:rsidR="00D00A10" w:rsidRDefault="00000000">
            <w:pPr>
              <w:pStyle w:val="TableParagraph"/>
              <w:ind w:left="718"/>
              <w:jc w:val="left"/>
              <w:rPr>
                <w:sz w:val="18"/>
              </w:rPr>
            </w:pPr>
            <w:r>
              <w:rPr>
                <w:color w:val="221F1F"/>
                <w:sz w:val="18"/>
                <w:lang w:val="tr"/>
              </w:rPr>
              <w:t>0.006 -W</w:t>
            </w:r>
          </w:p>
        </w:tc>
        <w:tc>
          <w:tcPr>
            <w:tcW w:w="2160" w:type="dxa"/>
          </w:tcPr>
          <w:p w14:paraId="5CE88FCE" w14:textId="77777777" w:rsidR="00D00A10" w:rsidRDefault="00000000">
            <w:pPr>
              <w:pStyle w:val="TableParagraph"/>
              <w:spacing w:before="69"/>
              <w:ind w:left="502" w:right="485"/>
              <w:rPr>
                <w:sz w:val="12"/>
              </w:rPr>
            </w:pPr>
            <w:r>
              <w:rPr>
                <w:color w:val="221F1F"/>
                <w:sz w:val="18"/>
                <w:lang w:val="tr"/>
              </w:rPr>
              <w:t>1.3 x 10</w:t>
            </w:r>
            <w:r>
              <w:rPr>
                <w:color w:val="221F1F"/>
                <w:sz w:val="12"/>
                <w:vertAlign w:val="superscript"/>
                <w:lang w:val="tr"/>
              </w:rPr>
              <w:t>4</w:t>
            </w:r>
          </w:p>
        </w:tc>
      </w:tr>
      <w:tr w:rsidR="00D00A10" w14:paraId="5F12F6C0" w14:textId="77777777">
        <w:trPr>
          <w:trHeight w:val="351"/>
        </w:trPr>
        <w:tc>
          <w:tcPr>
            <w:tcW w:w="2160" w:type="dxa"/>
          </w:tcPr>
          <w:p w14:paraId="502173E0" w14:textId="77777777" w:rsidR="00D00A10" w:rsidRDefault="00000000">
            <w:pPr>
              <w:pStyle w:val="TableParagraph"/>
              <w:ind w:left="500" w:right="485"/>
              <w:rPr>
                <w:sz w:val="18"/>
              </w:rPr>
            </w:pPr>
            <w:r>
              <w:rPr>
                <w:color w:val="221F1F"/>
                <w:sz w:val="18"/>
                <w:lang w:val="tr"/>
              </w:rPr>
              <w:t>Cf-252</w:t>
            </w:r>
          </w:p>
        </w:tc>
        <w:tc>
          <w:tcPr>
            <w:tcW w:w="2160" w:type="dxa"/>
          </w:tcPr>
          <w:p w14:paraId="2E674180" w14:textId="77777777" w:rsidR="00D00A10" w:rsidRDefault="00000000">
            <w:pPr>
              <w:pStyle w:val="TableParagraph"/>
              <w:ind w:left="768"/>
              <w:jc w:val="left"/>
              <w:rPr>
                <w:sz w:val="18"/>
              </w:rPr>
            </w:pPr>
            <w:r>
              <w:rPr>
                <w:color w:val="221F1F"/>
                <w:sz w:val="18"/>
                <w:lang w:val="tr"/>
              </w:rPr>
              <w:t>0.02 -W</w:t>
            </w:r>
          </w:p>
        </w:tc>
        <w:tc>
          <w:tcPr>
            <w:tcW w:w="2160" w:type="dxa"/>
          </w:tcPr>
          <w:p w14:paraId="4A489F45" w14:textId="77777777" w:rsidR="00D00A10" w:rsidRDefault="00000000">
            <w:pPr>
              <w:pStyle w:val="TableParagraph"/>
              <w:spacing w:before="69"/>
              <w:ind w:left="502" w:right="485"/>
              <w:rPr>
                <w:sz w:val="12"/>
              </w:rPr>
            </w:pPr>
            <w:r>
              <w:rPr>
                <w:color w:val="221F1F"/>
                <w:sz w:val="18"/>
                <w:lang w:val="tr"/>
              </w:rPr>
              <w:t>4.4 x 10</w:t>
            </w:r>
            <w:r>
              <w:rPr>
                <w:color w:val="221F1F"/>
                <w:sz w:val="12"/>
                <w:vertAlign w:val="superscript"/>
                <w:lang w:val="tr"/>
              </w:rPr>
              <w:t>4</w:t>
            </w:r>
          </w:p>
        </w:tc>
      </w:tr>
    </w:tbl>
    <w:p w14:paraId="75911809" w14:textId="77777777" w:rsidR="00D00A10" w:rsidRDefault="00000000">
      <w:pPr>
        <w:spacing w:before="94"/>
        <w:ind w:left="328" w:right="657"/>
        <w:jc w:val="center"/>
        <w:rPr>
          <w:sz w:val="16"/>
        </w:rPr>
      </w:pPr>
      <w:r>
        <w:rPr>
          <w:color w:val="221F1F"/>
          <w:sz w:val="16"/>
          <w:lang w:val="tr"/>
        </w:rPr>
        <w:t>FGR-11'deki en kısıtlayıcı ALI değerleri listelenmiştir (çözünürlük sınıfı da listelenmiştir).</w:t>
      </w:r>
    </w:p>
    <w:p w14:paraId="5A540DE0" w14:textId="77777777" w:rsidR="00D00A10" w:rsidRDefault="00D00A10">
      <w:pPr>
        <w:jc w:val="center"/>
        <w:rPr>
          <w:sz w:val="16"/>
        </w:rPr>
        <w:sectPr w:rsidR="00D00A10">
          <w:headerReference w:type="default" r:id="rId14"/>
          <w:footerReference w:type="default" r:id="rId15"/>
          <w:pgSz w:w="12240" w:h="15840"/>
          <w:pgMar w:top="2880" w:right="1100" w:bottom="1480" w:left="1140" w:header="929" w:footer="1293" w:gutter="0"/>
          <w:cols w:space="720"/>
        </w:sectPr>
      </w:pPr>
    </w:p>
    <w:p w14:paraId="65A526E9" w14:textId="77777777" w:rsidR="00D00A10" w:rsidRDefault="00D00A10">
      <w:pPr>
        <w:pStyle w:val="BodyText"/>
        <w:rPr>
          <w:sz w:val="20"/>
        </w:rPr>
      </w:pPr>
    </w:p>
    <w:p w14:paraId="0BD29F00" w14:textId="77777777" w:rsidR="00D00A10" w:rsidRDefault="00D00A10">
      <w:pPr>
        <w:pStyle w:val="BodyText"/>
        <w:rPr>
          <w:sz w:val="20"/>
        </w:rPr>
      </w:pPr>
    </w:p>
    <w:p w14:paraId="2A2A7B1F" w14:textId="77777777" w:rsidR="00D00A10" w:rsidRDefault="00D00A10">
      <w:pPr>
        <w:pStyle w:val="BodyText"/>
        <w:rPr>
          <w:sz w:val="20"/>
        </w:rPr>
      </w:pPr>
    </w:p>
    <w:p w14:paraId="3AC22FF9" w14:textId="77777777" w:rsidR="00D00A10" w:rsidRDefault="00000000">
      <w:pPr>
        <w:pStyle w:val="Heading2"/>
        <w:spacing w:before="226"/>
        <w:ind w:right="45"/>
        <w:jc w:val="center"/>
      </w:pPr>
      <w:bookmarkStart w:id="2" w:name="Varsayılan_Radyonüklitler_için_ABD_ALI'l"/>
      <w:bookmarkEnd w:id="2"/>
      <w:r>
        <w:rPr>
          <w:color w:val="221F1F"/>
          <w:lang w:val="tr"/>
        </w:rPr>
        <w:t xml:space="preserve">Varsayılan </w:t>
      </w:r>
      <w:proofErr w:type="spellStart"/>
      <w:r>
        <w:rPr>
          <w:color w:val="221F1F"/>
          <w:lang w:val="tr"/>
        </w:rPr>
        <w:t>Radyonüklitler</w:t>
      </w:r>
      <w:proofErr w:type="spellEnd"/>
      <w:r>
        <w:rPr>
          <w:color w:val="221F1F"/>
          <w:lang w:val="tr"/>
        </w:rPr>
        <w:t xml:space="preserve"> için ABD </w:t>
      </w:r>
      <w:proofErr w:type="spellStart"/>
      <w:r>
        <w:rPr>
          <w:color w:val="221F1F"/>
          <w:lang w:val="tr"/>
        </w:rPr>
        <w:t>ALI'leri</w:t>
      </w:r>
      <w:proofErr w:type="spellEnd"/>
    </w:p>
    <w:p w14:paraId="46B749E2" w14:textId="77777777" w:rsidR="00D00A10" w:rsidRDefault="00D00A10">
      <w:pPr>
        <w:pStyle w:val="BodyText"/>
        <w:rPr>
          <w:sz w:val="10"/>
        </w:rPr>
      </w:pPr>
    </w:p>
    <w:tbl>
      <w:tblPr>
        <w:tblW w:w="0" w:type="auto"/>
        <w:tblInd w:w="13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620"/>
        <w:gridCol w:w="1620"/>
        <w:gridCol w:w="1620"/>
        <w:gridCol w:w="1620"/>
        <w:gridCol w:w="1620"/>
        <w:gridCol w:w="1620"/>
      </w:tblGrid>
      <w:tr w:rsidR="00D00A10" w14:paraId="3FC812BF" w14:textId="77777777">
        <w:trPr>
          <w:trHeight w:val="353"/>
        </w:trPr>
        <w:tc>
          <w:tcPr>
            <w:tcW w:w="1620" w:type="dxa"/>
            <w:tcBorders>
              <w:top w:val="nil"/>
              <w:left w:val="nil"/>
            </w:tcBorders>
          </w:tcPr>
          <w:p w14:paraId="009A488F" w14:textId="77777777" w:rsidR="00D00A10" w:rsidRDefault="00000000">
            <w:pPr>
              <w:pStyle w:val="TableParagraph"/>
              <w:ind w:left="573" w:right="437"/>
              <w:rPr>
                <w:b/>
                <w:sz w:val="18"/>
              </w:rPr>
            </w:pPr>
            <w:r>
              <w:rPr>
                <w:b/>
                <w:bCs/>
                <w:color w:val="221F1F"/>
                <w:sz w:val="18"/>
                <w:lang w:val="tr"/>
              </w:rPr>
              <w:t>İzotop</w:t>
            </w:r>
          </w:p>
        </w:tc>
        <w:tc>
          <w:tcPr>
            <w:tcW w:w="1620" w:type="dxa"/>
            <w:tcBorders>
              <w:top w:val="nil"/>
            </w:tcBorders>
          </w:tcPr>
          <w:p w14:paraId="39DE472E" w14:textId="77777777" w:rsidR="00D00A10" w:rsidRDefault="00000000">
            <w:pPr>
              <w:pStyle w:val="TableParagraph"/>
              <w:ind w:left="147" w:right="128"/>
              <w:rPr>
                <w:b/>
                <w:sz w:val="18"/>
              </w:rPr>
            </w:pPr>
            <w:r>
              <w:rPr>
                <w:b/>
                <w:bCs/>
                <w:color w:val="221F1F"/>
                <w:sz w:val="18"/>
                <w:lang w:val="tr"/>
              </w:rPr>
              <w:t>Şuna göre*</w:t>
            </w:r>
          </w:p>
        </w:tc>
        <w:tc>
          <w:tcPr>
            <w:tcW w:w="1620" w:type="dxa"/>
            <w:tcBorders>
              <w:top w:val="nil"/>
            </w:tcBorders>
          </w:tcPr>
          <w:p w14:paraId="1F5D7027" w14:textId="77777777" w:rsidR="00D00A10" w:rsidRDefault="00000000">
            <w:pPr>
              <w:pStyle w:val="TableParagraph"/>
              <w:ind w:left="146" w:right="128"/>
              <w:rPr>
                <w:b/>
                <w:sz w:val="18"/>
              </w:rPr>
            </w:pPr>
            <w:r>
              <w:rPr>
                <w:b/>
                <w:bCs/>
                <w:color w:val="221F1F"/>
                <w:sz w:val="18"/>
                <w:lang w:val="tr"/>
              </w:rPr>
              <w:t>Zayıf</w:t>
            </w:r>
          </w:p>
        </w:tc>
        <w:tc>
          <w:tcPr>
            <w:tcW w:w="1620" w:type="dxa"/>
            <w:tcBorders>
              <w:top w:val="nil"/>
            </w:tcBorders>
          </w:tcPr>
          <w:p w14:paraId="5EA44F33" w14:textId="77777777" w:rsidR="00D00A10" w:rsidRDefault="00000000">
            <w:pPr>
              <w:pStyle w:val="TableParagraph"/>
              <w:ind w:left="413"/>
              <w:jc w:val="left"/>
              <w:rPr>
                <w:b/>
                <w:sz w:val="18"/>
              </w:rPr>
            </w:pPr>
            <w:r>
              <w:rPr>
                <w:b/>
                <w:bCs/>
                <w:color w:val="221F1F"/>
                <w:sz w:val="18"/>
                <w:lang w:val="tr"/>
              </w:rPr>
              <w:t>Orta düzeyde</w:t>
            </w:r>
          </w:p>
        </w:tc>
        <w:tc>
          <w:tcPr>
            <w:tcW w:w="1620" w:type="dxa"/>
            <w:tcBorders>
              <w:top w:val="nil"/>
            </w:tcBorders>
          </w:tcPr>
          <w:p w14:paraId="607F38DC" w14:textId="77777777" w:rsidR="00D00A10" w:rsidRDefault="00000000">
            <w:pPr>
              <w:pStyle w:val="TableParagraph"/>
              <w:ind w:left="147" w:right="128"/>
              <w:rPr>
                <w:b/>
                <w:sz w:val="18"/>
              </w:rPr>
            </w:pPr>
            <w:r>
              <w:rPr>
                <w:b/>
                <w:bCs/>
                <w:color w:val="221F1F"/>
                <w:sz w:val="18"/>
                <w:lang w:val="tr"/>
              </w:rPr>
              <w:t>Güçlü</w:t>
            </w:r>
          </w:p>
        </w:tc>
        <w:tc>
          <w:tcPr>
            <w:tcW w:w="1620" w:type="dxa"/>
            <w:tcBorders>
              <w:top w:val="nil"/>
              <w:right w:val="nil"/>
            </w:tcBorders>
          </w:tcPr>
          <w:p w14:paraId="0BB527E4" w14:textId="77777777" w:rsidR="00D00A10" w:rsidRDefault="00000000">
            <w:pPr>
              <w:pStyle w:val="TableParagraph"/>
              <w:ind w:left="476" w:right="454"/>
              <w:rPr>
                <w:b/>
                <w:sz w:val="18"/>
              </w:rPr>
            </w:pPr>
            <w:proofErr w:type="spellStart"/>
            <w:r>
              <w:rPr>
                <w:b/>
                <w:bCs/>
                <w:color w:val="221F1F"/>
                <w:sz w:val="18"/>
                <w:lang w:val="tr"/>
              </w:rPr>
              <w:t>Avid</w:t>
            </w:r>
            <w:proofErr w:type="spellEnd"/>
          </w:p>
        </w:tc>
      </w:tr>
      <w:tr w:rsidR="00D00A10" w14:paraId="6D8FF67C" w14:textId="77777777">
        <w:trPr>
          <w:trHeight w:val="350"/>
        </w:trPr>
        <w:tc>
          <w:tcPr>
            <w:tcW w:w="1620" w:type="dxa"/>
          </w:tcPr>
          <w:p w14:paraId="7983F6B6" w14:textId="77777777" w:rsidR="00D00A10" w:rsidRDefault="00000000">
            <w:pPr>
              <w:pStyle w:val="TableParagraph"/>
              <w:ind w:left="148" w:right="126"/>
              <w:rPr>
                <w:sz w:val="18"/>
              </w:rPr>
            </w:pPr>
            <w:r>
              <w:rPr>
                <w:color w:val="221F1F"/>
                <w:sz w:val="18"/>
                <w:lang w:val="tr"/>
              </w:rPr>
              <w:t>Co-60</w:t>
            </w:r>
          </w:p>
        </w:tc>
        <w:tc>
          <w:tcPr>
            <w:tcW w:w="1620" w:type="dxa"/>
          </w:tcPr>
          <w:p w14:paraId="569C8F57" w14:textId="77777777" w:rsidR="00D00A10" w:rsidRDefault="00000000">
            <w:pPr>
              <w:pStyle w:val="TableParagraph"/>
              <w:ind w:left="147" w:right="128"/>
              <w:rPr>
                <w:sz w:val="18"/>
              </w:rPr>
            </w:pPr>
            <w:r>
              <w:rPr>
                <w:color w:val="221F1F"/>
                <w:sz w:val="18"/>
                <w:lang w:val="tr"/>
              </w:rPr>
              <w:t>ED</w:t>
            </w:r>
          </w:p>
        </w:tc>
        <w:tc>
          <w:tcPr>
            <w:tcW w:w="1620" w:type="dxa"/>
          </w:tcPr>
          <w:p w14:paraId="4F33D3BF" w14:textId="77777777" w:rsidR="00D00A10" w:rsidRDefault="00000000">
            <w:pPr>
              <w:pStyle w:val="TableParagraph"/>
              <w:ind w:left="145" w:right="128"/>
              <w:rPr>
                <w:sz w:val="18"/>
              </w:rPr>
            </w:pPr>
            <w:r>
              <w:rPr>
                <w:color w:val="221F1F"/>
                <w:sz w:val="18"/>
                <w:lang w:val="tr"/>
              </w:rPr>
              <w:t>1.54E+08</w:t>
            </w:r>
          </w:p>
        </w:tc>
        <w:tc>
          <w:tcPr>
            <w:tcW w:w="1620" w:type="dxa"/>
          </w:tcPr>
          <w:p w14:paraId="124F29BF" w14:textId="77777777" w:rsidR="00D00A10" w:rsidRDefault="00000000">
            <w:pPr>
              <w:pStyle w:val="TableParagraph"/>
              <w:ind w:left="427"/>
              <w:jc w:val="left"/>
              <w:rPr>
                <w:sz w:val="18"/>
              </w:rPr>
            </w:pPr>
            <w:r>
              <w:rPr>
                <w:color w:val="221F1F"/>
                <w:sz w:val="18"/>
                <w:lang w:val="tr"/>
              </w:rPr>
              <w:t>1.54E+08</w:t>
            </w:r>
          </w:p>
        </w:tc>
        <w:tc>
          <w:tcPr>
            <w:tcW w:w="1620" w:type="dxa"/>
          </w:tcPr>
          <w:p w14:paraId="02013252" w14:textId="77777777" w:rsidR="00D00A10" w:rsidRDefault="00000000">
            <w:pPr>
              <w:pStyle w:val="TableParagraph"/>
              <w:ind w:left="145" w:right="128"/>
              <w:rPr>
                <w:sz w:val="18"/>
              </w:rPr>
            </w:pPr>
            <w:r>
              <w:rPr>
                <w:color w:val="221F1F"/>
                <w:sz w:val="18"/>
                <w:lang w:val="tr"/>
              </w:rPr>
              <w:t>1.65E+08</w:t>
            </w:r>
          </w:p>
        </w:tc>
        <w:tc>
          <w:tcPr>
            <w:tcW w:w="1620" w:type="dxa"/>
          </w:tcPr>
          <w:p w14:paraId="02F43488" w14:textId="77777777" w:rsidR="00D00A10" w:rsidRDefault="00000000">
            <w:pPr>
              <w:pStyle w:val="TableParagraph"/>
              <w:ind w:left="145" w:right="128"/>
              <w:rPr>
                <w:sz w:val="18"/>
              </w:rPr>
            </w:pPr>
            <w:r>
              <w:rPr>
                <w:color w:val="221F1F"/>
                <w:sz w:val="18"/>
                <w:lang w:val="tr"/>
              </w:rPr>
              <w:t>2.01E+08</w:t>
            </w:r>
          </w:p>
        </w:tc>
      </w:tr>
      <w:tr w:rsidR="00D00A10" w14:paraId="377AFC79" w14:textId="77777777">
        <w:trPr>
          <w:trHeight w:val="350"/>
        </w:trPr>
        <w:tc>
          <w:tcPr>
            <w:tcW w:w="1620" w:type="dxa"/>
          </w:tcPr>
          <w:p w14:paraId="46EFE2E9" w14:textId="77777777" w:rsidR="00D00A10" w:rsidRDefault="00000000">
            <w:pPr>
              <w:pStyle w:val="TableParagraph"/>
              <w:ind w:left="148" w:right="125"/>
              <w:rPr>
                <w:sz w:val="18"/>
              </w:rPr>
            </w:pPr>
            <w:r>
              <w:rPr>
                <w:color w:val="221F1F"/>
                <w:sz w:val="18"/>
                <w:lang w:val="tr"/>
              </w:rPr>
              <w:t>Sr-90</w:t>
            </w:r>
          </w:p>
        </w:tc>
        <w:tc>
          <w:tcPr>
            <w:tcW w:w="1620" w:type="dxa"/>
          </w:tcPr>
          <w:p w14:paraId="7BE0DE2E" w14:textId="77777777" w:rsidR="00D00A10" w:rsidRDefault="00000000">
            <w:pPr>
              <w:pStyle w:val="TableParagraph"/>
              <w:ind w:left="147" w:right="128"/>
              <w:rPr>
                <w:sz w:val="18"/>
              </w:rPr>
            </w:pPr>
            <w:r>
              <w:rPr>
                <w:color w:val="221F1F"/>
                <w:sz w:val="18"/>
                <w:lang w:val="tr"/>
              </w:rPr>
              <w:t>BS</w:t>
            </w:r>
          </w:p>
        </w:tc>
        <w:tc>
          <w:tcPr>
            <w:tcW w:w="1620" w:type="dxa"/>
          </w:tcPr>
          <w:p w14:paraId="7CB88D3C" w14:textId="77777777" w:rsidR="00D00A10" w:rsidRDefault="00000000">
            <w:pPr>
              <w:pStyle w:val="TableParagraph"/>
              <w:ind w:left="145" w:right="128"/>
              <w:rPr>
                <w:sz w:val="18"/>
              </w:rPr>
            </w:pPr>
            <w:r>
              <w:rPr>
                <w:color w:val="221F1F"/>
                <w:sz w:val="18"/>
                <w:lang w:val="tr"/>
              </w:rPr>
              <w:t>2.20E+07</w:t>
            </w:r>
          </w:p>
        </w:tc>
        <w:tc>
          <w:tcPr>
            <w:tcW w:w="1620" w:type="dxa"/>
          </w:tcPr>
          <w:p w14:paraId="4F0F20D2" w14:textId="77777777" w:rsidR="00D00A10" w:rsidRDefault="00000000">
            <w:pPr>
              <w:pStyle w:val="TableParagraph"/>
              <w:ind w:left="426"/>
              <w:jc w:val="left"/>
              <w:rPr>
                <w:sz w:val="18"/>
              </w:rPr>
            </w:pPr>
            <w:r>
              <w:rPr>
                <w:color w:val="221F1F"/>
                <w:sz w:val="18"/>
                <w:lang w:val="tr"/>
              </w:rPr>
              <w:t>2.20E+07</w:t>
            </w:r>
          </w:p>
        </w:tc>
        <w:tc>
          <w:tcPr>
            <w:tcW w:w="1620" w:type="dxa"/>
          </w:tcPr>
          <w:p w14:paraId="126AF308" w14:textId="77777777" w:rsidR="00D00A10" w:rsidRDefault="00000000">
            <w:pPr>
              <w:pStyle w:val="TableParagraph"/>
              <w:ind w:left="145" w:right="128"/>
              <w:rPr>
                <w:sz w:val="18"/>
              </w:rPr>
            </w:pPr>
            <w:r>
              <w:rPr>
                <w:color w:val="221F1F"/>
                <w:sz w:val="18"/>
                <w:lang w:val="tr"/>
              </w:rPr>
              <w:t>2.25E+07</w:t>
            </w:r>
          </w:p>
        </w:tc>
        <w:tc>
          <w:tcPr>
            <w:tcW w:w="1620" w:type="dxa"/>
          </w:tcPr>
          <w:p w14:paraId="2BFA2C1C" w14:textId="77777777" w:rsidR="00D00A10" w:rsidRDefault="00000000">
            <w:pPr>
              <w:pStyle w:val="TableParagraph"/>
              <w:ind w:left="145" w:right="128"/>
              <w:rPr>
                <w:sz w:val="18"/>
              </w:rPr>
            </w:pPr>
            <w:r>
              <w:rPr>
                <w:color w:val="221F1F"/>
                <w:sz w:val="18"/>
                <w:lang w:val="tr"/>
              </w:rPr>
              <w:t>2.38E+07</w:t>
            </w:r>
          </w:p>
        </w:tc>
      </w:tr>
      <w:tr w:rsidR="00D00A10" w14:paraId="3A2B5CE6" w14:textId="77777777">
        <w:trPr>
          <w:trHeight w:val="350"/>
        </w:trPr>
        <w:tc>
          <w:tcPr>
            <w:tcW w:w="1620" w:type="dxa"/>
          </w:tcPr>
          <w:p w14:paraId="043480AF" w14:textId="77777777" w:rsidR="00D00A10" w:rsidRDefault="00000000">
            <w:pPr>
              <w:pStyle w:val="TableParagraph"/>
              <w:ind w:left="131" w:right="128"/>
              <w:rPr>
                <w:sz w:val="18"/>
              </w:rPr>
            </w:pPr>
            <w:r>
              <w:rPr>
                <w:color w:val="221F1F"/>
                <w:sz w:val="18"/>
                <w:lang w:val="tr"/>
              </w:rPr>
              <w:t>Tc-99m</w:t>
            </w:r>
          </w:p>
        </w:tc>
        <w:tc>
          <w:tcPr>
            <w:tcW w:w="1620" w:type="dxa"/>
          </w:tcPr>
          <w:p w14:paraId="6D395B11" w14:textId="77777777" w:rsidR="00D00A10" w:rsidRDefault="00000000">
            <w:pPr>
              <w:pStyle w:val="TableParagraph"/>
              <w:ind w:left="147" w:right="128"/>
              <w:rPr>
                <w:sz w:val="18"/>
              </w:rPr>
            </w:pPr>
            <w:r>
              <w:rPr>
                <w:color w:val="221F1F"/>
                <w:sz w:val="18"/>
                <w:lang w:val="tr"/>
              </w:rPr>
              <w:t>ED</w:t>
            </w:r>
          </w:p>
        </w:tc>
        <w:tc>
          <w:tcPr>
            <w:tcW w:w="1620" w:type="dxa"/>
          </w:tcPr>
          <w:p w14:paraId="4C677C6F" w14:textId="77777777" w:rsidR="00D00A10" w:rsidRDefault="00000000">
            <w:pPr>
              <w:pStyle w:val="TableParagraph"/>
              <w:ind w:left="145" w:right="128"/>
              <w:rPr>
                <w:sz w:val="18"/>
              </w:rPr>
            </w:pPr>
            <w:r>
              <w:rPr>
                <w:color w:val="221F1F"/>
                <w:sz w:val="18"/>
                <w:lang w:val="tr"/>
              </w:rPr>
              <w:t>2.00E+11</w:t>
            </w:r>
          </w:p>
        </w:tc>
        <w:tc>
          <w:tcPr>
            <w:tcW w:w="1620" w:type="dxa"/>
          </w:tcPr>
          <w:p w14:paraId="391D7F79" w14:textId="77777777" w:rsidR="00D00A10" w:rsidRDefault="00000000">
            <w:pPr>
              <w:pStyle w:val="TableParagraph"/>
              <w:ind w:left="432"/>
              <w:jc w:val="left"/>
              <w:rPr>
                <w:sz w:val="18"/>
              </w:rPr>
            </w:pPr>
            <w:r>
              <w:rPr>
                <w:color w:val="221F1F"/>
                <w:sz w:val="18"/>
                <w:lang w:val="tr"/>
              </w:rPr>
              <w:t>2.56E+11</w:t>
            </w:r>
          </w:p>
        </w:tc>
        <w:tc>
          <w:tcPr>
            <w:tcW w:w="1620" w:type="dxa"/>
          </w:tcPr>
          <w:p w14:paraId="3BB013EF" w14:textId="77777777" w:rsidR="00D00A10" w:rsidRDefault="00000000">
            <w:pPr>
              <w:pStyle w:val="TableParagraph"/>
              <w:ind w:left="145" w:right="128"/>
              <w:rPr>
                <w:sz w:val="18"/>
              </w:rPr>
            </w:pPr>
            <w:r>
              <w:rPr>
                <w:color w:val="221F1F"/>
                <w:sz w:val="18"/>
                <w:lang w:val="tr"/>
              </w:rPr>
              <w:t>9.33E+11</w:t>
            </w:r>
          </w:p>
        </w:tc>
        <w:tc>
          <w:tcPr>
            <w:tcW w:w="1620" w:type="dxa"/>
          </w:tcPr>
          <w:p w14:paraId="6CF97C88" w14:textId="77777777" w:rsidR="00D00A10" w:rsidRDefault="00000000">
            <w:pPr>
              <w:pStyle w:val="TableParagraph"/>
              <w:ind w:left="145" w:right="128"/>
              <w:rPr>
                <w:sz w:val="18"/>
              </w:rPr>
            </w:pPr>
            <w:r>
              <w:rPr>
                <w:color w:val="221F1F"/>
                <w:sz w:val="18"/>
                <w:lang w:val="tr"/>
              </w:rPr>
              <w:t>8.78E+11</w:t>
            </w:r>
          </w:p>
        </w:tc>
      </w:tr>
      <w:tr w:rsidR="00D00A10" w14:paraId="6DAE8D38" w14:textId="77777777">
        <w:trPr>
          <w:trHeight w:val="350"/>
        </w:trPr>
        <w:tc>
          <w:tcPr>
            <w:tcW w:w="1620" w:type="dxa"/>
          </w:tcPr>
          <w:p w14:paraId="2C97C82F" w14:textId="77777777" w:rsidR="00D00A10" w:rsidRDefault="00000000">
            <w:pPr>
              <w:pStyle w:val="TableParagraph"/>
              <w:ind w:left="145" w:right="128"/>
              <w:rPr>
                <w:sz w:val="18"/>
              </w:rPr>
            </w:pPr>
            <w:r>
              <w:rPr>
                <w:color w:val="221F1F"/>
                <w:sz w:val="18"/>
                <w:lang w:val="tr"/>
              </w:rPr>
              <w:t>I-131</w:t>
            </w:r>
          </w:p>
        </w:tc>
        <w:tc>
          <w:tcPr>
            <w:tcW w:w="1620" w:type="dxa"/>
          </w:tcPr>
          <w:p w14:paraId="55E78ABD" w14:textId="77777777" w:rsidR="00D00A10" w:rsidRDefault="00000000">
            <w:pPr>
              <w:pStyle w:val="TableParagraph"/>
              <w:ind w:left="146" w:right="128"/>
              <w:rPr>
                <w:sz w:val="18"/>
              </w:rPr>
            </w:pPr>
            <w:proofErr w:type="spellStart"/>
            <w:r>
              <w:rPr>
                <w:color w:val="221F1F"/>
                <w:sz w:val="18"/>
                <w:lang w:val="tr"/>
              </w:rPr>
              <w:t>Thy</w:t>
            </w:r>
            <w:proofErr w:type="spellEnd"/>
          </w:p>
        </w:tc>
        <w:tc>
          <w:tcPr>
            <w:tcW w:w="1620" w:type="dxa"/>
          </w:tcPr>
          <w:p w14:paraId="2EC2626E" w14:textId="77777777" w:rsidR="00D00A10" w:rsidRDefault="00000000">
            <w:pPr>
              <w:pStyle w:val="TableParagraph"/>
              <w:ind w:left="145" w:right="128"/>
              <w:rPr>
                <w:sz w:val="18"/>
              </w:rPr>
            </w:pPr>
            <w:r>
              <w:rPr>
                <w:color w:val="221F1F"/>
                <w:sz w:val="18"/>
                <w:lang w:val="tr"/>
              </w:rPr>
              <w:t>7.06E+07</w:t>
            </w:r>
          </w:p>
        </w:tc>
        <w:tc>
          <w:tcPr>
            <w:tcW w:w="1620" w:type="dxa"/>
          </w:tcPr>
          <w:p w14:paraId="7246F3C5" w14:textId="77777777" w:rsidR="00D00A10" w:rsidRDefault="00000000">
            <w:pPr>
              <w:pStyle w:val="TableParagraph"/>
              <w:ind w:left="427"/>
              <w:jc w:val="left"/>
              <w:rPr>
                <w:sz w:val="18"/>
              </w:rPr>
            </w:pPr>
            <w:r>
              <w:rPr>
                <w:color w:val="221F1F"/>
                <w:sz w:val="18"/>
                <w:lang w:val="tr"/>
              </w:rPr>
              <w:t>8.01E+07</w:t>
            </w:r>
          </w:p>
        </w:tc>
        <w:tc>
          <w:tcPr>
            <w:tcW w:w="1620" w:type="dxa"/>
          </w:tcPr>
          <w:p w14:paraId="2702B64B" w14:textId="77777777" w:rsidR="00D00A10" w:rsidRDefault="00000000">
            <w:pPr>
              <w:pStyle w:val="TableParagraph"/>
              <w:ind w:left="145" w:right="128"/>
              <w:rPr>
                <w:sz w:val="18"/>
              </w:rPr>
            </w:pPr>
            <w:r>
              <w:rPr>
                <w:color w:val="221F1F"/>
                <w:sz w:val="18"/>
                <w:lang w:val="tr"/>
              </w:rPr>
              <w:t>1.26E+08</w:t>
            </w:r>
          </w:p>
        </w:tc>
        <w:tc>
          <w:tcPr>
            <w:tcW w:w="1620" w:type="dxa"/>
          </w:tcPr>
          <w:p w14:paraId="2E181A1D" w14:textId="77777777" w:rsidR="00D00A10" w:rsidRDefault="00000000">
            <w:pPr>
              <w:pStyle w:val="TableParagraph"/>
              <w:ind w:left="145" w:right="128"/>
              <w:rPr>
                <w:sz w:val="18"/>
              </w:rPr>
            </w:pPr>
            <w:r>
              <w:rPr>
                <w:color w:val="221F1F"/>
                <w:sz w:val="18"/>
                <w:lang w:val="tr"/>
              </w:rPr>
              <w:t>3.46E+08</w:t>
            </w:r>
          </w:p>
        </w:tc>
      </w:tr>
      <w:tr w:rsidR="00D00A10" w14:paraId="6ABE3CD6" w14:textId="77777777">
        <w:trPr>
          <w:trHeight w:val="350"/>
        </w:trPr>
        <w:tc>
          <w:tcPr>
            <w:tcW w:w="1620" w:type="dxa"/>
          </w:tcPr>
          <w:p w14:paraId="5C6C9082" w14:textId="77777777" w:rsidR="00D00A10" w:rsidRDefault="00000000">
            <w:pPr>
              <w:pStyle w:val="TableParagraph"/>
              <w:ind w:left="148" w:right="128"/>
              <w:rPr>
                <w:sz w:val="18"/>
              </w:rPr>
            </w:pPr>
            <w:r>
              <w:rPr>
                <w:color w:val="221F1F"/>
                <w:sz w:val="18"/>
                <w:lang w:val="tr"/>
              </w:rPr>
              <w:t>Cs-137</w:t>
            </w:r>
          </w:p>
        </w:tc>
        <w:tc>
          <w:tcPr>
            <w:tcW w:w="1620" w:type="dxa"/>
          </w:tcPr>
          <w:p w14:paraId="4BF0AC1C" w14:textId="77777777" w:rsidR="00D00A10" w:rsidRDefault="00000000">
            <w:pPr>
              <w:pStyle w:val="TableParagraph"/>
              <w:ind w:left="147" w:right="128"/>
              <w:rPr>
                <w:sz w:val="18"/>
              </w:rPr>
            </w:pPr>
            <w:r>
              <w:rPr>
                <w:color w:val="221F1F"/>
                <w:sz w:val="18"/>
                <w:lang w:val="tr"/>
              </w:rPr>
              <w:t>ED</w:t>
            </w:r>
          </w:p>
        </w:tc>
        <w:tc>
          <w:tcPr>
            <w:tcW w:w="1620" w:type="dxa"/>
          </w:tcPr>
          <w:p w14:paraId="6B0782B0" w14:textId="77777777" w:rsidR="00D00A10" w:rsidRDefault="00000000">
            <w:pPr>
              <w:pStyle w:val="TableParagraph"/>
              <w:ind w:left="145" w:right="128"/>
              <w:rPr>
                <w:sz w:val="18"/>
              </w:rPr>
            </w:pPr>
            <w:r>
              <w:rPr>
                <w:color w:val="221F1F"/>
                <w:sz w:val="18"/>
                <w:lang w:val="tr"/>
              </w:rPr>
              <w:t>2.20E+08</w:t>
            </w:r>
          </w:p>
        </w:tc>
        <w:tc>
          <w:tcPr>
            <w:tcW w:w="1620" w:type="dxa"/>
          </w:tcPr>
          <w:p w14:paraId="1A2D95F2" w14:textId="77777777" w:rsidR="00D00A10" w:rsidRDefault="00000000">
            <w:pPr>
              <w:pStyle w:val="TableParagraph"/>
              <w:ind w:left="427"/>
              <w:jc w:val="left"/>
              <w:rPr>
                <w:sz w:val="18"/>
              </w:rPr>
            </w:pPr>
            <w:r>
              <w:rPr>
                <w:color w:val="221F1F"/>
                <w:sz w:val="18"/>
                <w:lang w:val="tr"/>
              </w:rPr>
              <w:t>2.20E+08</w:t>
            </w:r>
          </w:p>
        </w:tc>
        <w:tc>
          <w:tcPr>
            <w:tcW w:w="1620" w:type="dxa"/>
          </w:tcPr>
          <w:p w14:paraId="61DE3011" w14:textId="77777777" w:rsidR="00D00A10" w:rsidRDefault="00000000">
            <w:pPr>
              <w:pStyle w:val="TableParagraph"/>
              <w:ind w:left="145" w:right="128"/>
              <w:rPr>
                <w:sz w:val="18"/>
              </w:rPr>
            </w:pPr>
            <w:r>
              <w:rPr>
                <w:color w:val="221F1F"/>
                <w:sz w:val="18"/>
                <w:lang w:val="tr"/>
              </w:rPr>
              <w:t>2.23E+08</w:t>
            </w:r>
          </w:p>
        </w:tc>
        <w:tc>
          <w:tcPr>
            <w:tcW w:w="1620" w:type="dxa"/>
          </w:tcPr>
          <w:p w14:paraId="23E6DD23" w14:textId="77777777" w:rsidR="00D00A10" w:rsidRDefault="00000000">
            <w:pPr>
              <w:pStyle w:val="TableParagraph"/>
              <w:ind w:left="145" w:right="128"/>
              <w:rPr>
                <w:sz w:val="18"/>
              </w:rPr>
            </w:pPr>
            <w:r>
              <w:rPr>
                <w:color w:val="221F1F"/>
                <w:sz w:val="18"/>
                <w:lang w:val="tr"/>
              </w:rPr>
              <w:t>2.34E+08</w:t>
            </w:r>
          </w:p>
        </w:tc>
      </w:tr>
      <w:tr w:rsidR="00D00A10" w14:paraId="34A803BC" w14:textId="77777777">
        <w:trPr>
          <w:trHeight w:val="350"/>
        </w:trPr>
        <w:tc>
          <w:tcPr>
            <w:tcW w:w="1620" w:type="dxa"/>
          </w:tcPr>
          <w:p w14:paraId="1F30D5A1" w14:textId="77777777" w:rsidR="00D00A10" w:rsidRDefault="00000000">
            <w:pPr>
              <w:pStyle w:val="TableParagraph"/>
              <w:ind w:left="148" w:right="126"/>
              <w:rPr>
                <w:sz w:val="18"/>
              </w:rPr>
            </w:pPr>
            <w:r>
              <w:rPr>
                <w:color w:val="221F1F"/>
                <w:sz w:val="18"/>
                <w:lang w:val="tr"/>
              </w:rPr>
              <w:t>Ir-192</w:t>
            </w:r>
          </w:p>
        </w:tc>
        <w:tc>
          <w:tcPr>
            <w:tcW w:w="1620" w:type="dxa"/>
          </w:tcPr>
          <w:p w14:paraId="2F804CF1" w14:textId="77777777" w:rsidR="00D00A10" w:rsidRDefault="00000000">
            <w:pPr>
              <w:pStyle w:val="TableParagraph"/>
              <w:ind w:left="147" w:right="128"/>
              <w:rPr>
                <w:sz w:val="18"/>
              </w:rPr>
            </w:pPr>
            <w:r>
              <w:rPr>
                <w:color w:val="221F1F"/>
                <w:sz w:val="18"/>
                <w:lang w:val="tr"/>
              </w:rPr>
              <w:t>ED</w:t>
            </w:r>
          </w:p>
        </w:tc>
        <w:tc>
          <w:tcPr>
            <w:tcW w:w="1620" w:type="dxa"/>
          </w:tcPr>
          <w:p w14:paraId="68149004" w14:textId="77777777" w:rsidR="00D00A10" w:rsidRDefault="00000000">
            <w:pPr>
              <w:pStyle w:val="TableParagraph"/>
              <w:ind w:left="145" w:right="128"/>
              <w:rPr>
                <w:sz w:val="18"/>
              </w:rPr>
            </w:pPr>
            <w:r>
              <w:rPr>
                <w:color w:val="221F1F"/>
                <w:sz w:val="18"/>
                <w:lang w:val="tr"/>
              </w:rPr>
              <w:t>4.49E+08</w:t>
            </w:r>
          </w:p>
        </w:tc>
        <w:tc>
          <w:tcPr>
            <w:tcW w:w="1620" w:type="dxa"/>
          </w:tcPr>
          <w:p w14:paraId="77E5DAD1" w14:textId="77777777" w:rsidR="00D00A10" w:rsidRDefault="00000000">
            <w:pPr>
              <w:pStyle w:val="TableParagraph"/>
              <w:ind w:left="426"/>
              <w:jc w:val="left"/>
              <w:rPr>
                <w:sz w:val="18"/>
              </w:rPr>
            </w:pPr>
            <w:r>
              <w:rPr>
                <w:color w:val="221F1F"/>
                <w:sz w:val="18"/>
                <w:lang w:val="tr"/>
              </w:rPr>
              <w:t>4.66E+08</w:t>
            </w:r>
          </w:p>
        </w:tc>
        <w:tc>
          <w:tcPr>
            <w:tcW w:w="1620" w:type="dxa"/>
          </w:tcPr>
          <w:p w14:paraId="48087D4F" w14:textId="77777777" w:rsidR="00D00A10" w:rsidRDefault="00000000">
            <w:pPr>
              <w:pStyle w:val="TableParagraph"/>
              <w:ind w:left="145" w:right="128"/>
              <w:rPr>
                <w:sz w:val="18"/>
              </w:rPr>
            </w:pPr>
            <w:r>
              <w:rPr>
                <w:color w:val="221F1F"/>
                <w:sz w:val="18"/>
                <w:lang w:val="tr"/>
              </w:rPr>
              <w:t>6.21E+08</w:t>
            </w:r>
          </w:p>
        </w:tc>
        <w:tc>
          <w:tcPr>
            <w:tcW w:w="1620" w:type="dxa"/>
          </w:tcPr>
          <w:p w14:paraId="08BC236F" w14:textId="77777777" w:rsidR="00D00A10" w:rsidRDefault="00000000">
            <w:pPr>
              <w:pStyle w:val="TableParagraph"/>
              <w:ind w:left="145" w:right="128"/>
              <w:rPr>
                <w:sz w:val="18"/>
              </w:rPr>
            </w:pPr>
            <w:r>
              <w:rPr>
                <w:color w:val="221F1F"/>
                <w:sz w:val="18"/>
                <w:lang w:val="tr"/>
              </w:rPr>
              <w:t>1.69E+09</w:t>
            </w:r>
          </w:p>
        </w:tc>
      </w:tr>
      <w:tr w:rsidR="00D00A10" w14:paraId="48C3C187" w14:textId="77777777">
        <w:trPr>
          <w:trHeight w:val="350"/>
        </w:trPr>
        <w:tc>
          <w:tcPr>
            <w:tcW w:w="1620" w:type="dxa"/>
          </w:tcPr>
          <w:p w14:paraId="2CA415CB" w14:textId="77777777" w:rsidR="00D00A10" w:rsidRDefault="00000000">
            <w:pPr>
              <w:pStyle w:val="TableParagraph"/>
              <w:ind w:left="148" w:right="127"/>
              <w:rPr>
                <w:sz w:val="18"/>
              </w:rPr>
            </w:pPr>
            <w:r>
              <w:rPr>
                <w:color w:val="221F1F"/>
                <w:sz w:val="18"/>
                <w:lang w:val="tr"/>
              </w:rPr>
              <w:t>U-235</w:t>
            </w:r>
          </w:p>
        </w:tc>
        <w:tc>
          <w:tcPr>
            <w:tcW w:w="1620" w:type="dxa"/>
          </w:tcPr>
          <w:p w14:paraId="2DE4E610" w14:textId="77777777" w:rsidR="00D00A10" w:rsidRDefault="00000000">
            <w:pPr>
              <w:pStyle w:val="TableParagraph"/>
              <w:ind w:left="147" w:right="128"/>
              <w:rPr>
                <w:sz w:val="18"/>
              </w:rPr>
            </w:pPr>
            <w:r>
              <w:rPr>
                <w:color w:val="221F1F"/>
                <w:sz w:val="18"/>
                <w:lang w:val="tr"/>
              </w:rPr>
              <w:t>BS</w:t>
            </w:r>
          </w:p>
        </w:tc>
        <w:tc>
          <w:tcPr>
            <w:tcW w:w="1620" w:type="dxa"/>
          </w:tcPr>
          <w:p w14:paraId="415ABB12" w14:textId="77777777" w:rsidR="00D00A10" w:rsidRDefault="00000000">
            <w:pPr>
              <w:pStyle w:val="TableParagraph"/>
              <w:ind w:left="145" w:right="128"/>
              <w:rPr>
                <w:sz w:val="18"/>
              </w:rPr>
            </w:pPr>
            <w:r>
              <w:rPr>
                <w:color w:val="221F1F"/>
                <w:sz w:val="18"/>
                <w:lang w:val="tr"/>
              </w:rPr>
              <w:t>8.23E+05</w:t>
            </w:r>
          </w:p>
        </w:tc>
        <w:tc>
          <w:tcPr>
            <w:tcW w:w="1620" w:type="dxa"/>
          </w:tcPr>
          <w:p w14:paraId="50C77169" w14:textId="77777777" w:rsidR="00D00A10" w:rsidRDefault="00000000">
            <w:pPr>
              <w:pStyle w:val="TableParagraph"/>
              <w:ind w:left="427"/>
              <w:jc w:val="left"/>
              <w:rPr>
                <w:sz w:val="18"/>
              </w:rPr>
            </w:pPr>
            <w:r>
              <w:rPr>
                <w:color w:val="221F1F"/>
                <w:sz w:val="18"/>
                <w:lang w:val="tr"/>
              </w:rPr>
              <w:t>8.23E+05</w:t>
            </w:r>
          </w:p>
        </w:tc>
        <w:tc>
          <w:tcPr>
            <w:tcW w:w="1620" w:type="dxa"/>
          </w:tcPr>
          <w:p w14:paraId="0E56BB1D" w14:textId="77777777" w:rsidR="00D00A10" w:rsidRDefault="00000000">
            <w:pPr>
              <w:pStyle w:val="TableParagraph"/>
              <w:ind w:left="145" w:right="128"/>
              <w:rPr>
                <w:sz w:val="18"/>
              </w:rPr>
            </w:pPr>
            <w:r>
              <w:rPr>
                <w:color w:val="221F1F"/>
                <w:sz w:val="18"/>
                <w:lang w:val="tr"/>
              </w:rPr>
              <w:t>8.29E+05</w:t>
            </w:r>
          </w:p>
        </w:tc>
        <w:tc>
          <w:tcPr>
            <w:tcW w:w="1620" w:type="dxa"/>
          </w:tcPr>
          <w:p w14:paraId="30550594" w14:textId="77777777" w:rsidR="00D00A10" w:rsidRDefault="00000000">
            <w:pPr>
              <w:pStyle w:val="TableParagraph"/>
              <w:ind w:left="145" w:right="128"/>
              <w:rPr>
                <w:sz w:val="18"/>
              </w:rPr>
            </w:pPr>
            <w:r>
              <w:rPr>
                <w:color w:val="221F1F"/>
                <w:sz w:val="18"/>
                <w:lang w:val="tr"/>
              </w:rPr>
              <w:t>8.46E+05</w:t>
            </w:r>
          </w:p>
        </w:tc>
      </w:tr>
      <w:tr w:rsidR="00D00A10" w14:paraId="137CBACF" w14:textId="77777777">
        <w:trPr>
          <w:trHeight w:val="350"/>
        </w:trPr>
        <w:tc>
          <w:tcPr>
            <w:tcW w:w="1620" w:type="dxa"/>
          </w:tcPr>
          <w:p w14:paraId="18E42BD1" w14:textId="77777777" w:rsidR="00D00A10" w:rsidRDefault="00000000">
            <w:pPr>
              <w:pStyle w:val="TableParagraph"/>
              <w:ind w:left="148" w:right="127"/>
              <w:rPr>
                <w:sz w:val="18"/>
              </w:rPr>
            </w:pPr>
            <w:r>
              <w:rPr>
                <w:color w:val="221F1F"/>
                <w:sz w:val="18"/>
                <w:lang w:val="tr"/>
              </w:rPr>
              <w:t>U-238</w:t>
            </w:r>
          </w:p>
        </w:tc>
        <w:tc>
          <w:tcPr>
            <w:tcW w:w="1620" w:type="dxa"/>
          </w:tcPr>
          <w:p w14:paraId="0471A741" w14:textId="77777777" w:rsidR="00D00A10" w:rsidRDefault="00000000">
            <w:pPr>
              <w:pStyle w:val="TableParagraph"/>
              <w:ind w:left="147" w:right="128"/>
              <w:rPr>
                <w:sz w:val="18"/>
              </w:rPr>
            </w:pPr>
            <w:r>
              <w:rPr>
                <w:color w:val="221F1F"/>
                <w:sz w:val="18"/>
                <w:lang w:val="tr"/>
              </w:rPr>
              <w:t>BS</w:t>
            </w:r>
          </w:p>
        </w:tc>
        <w:tc>
          <w:tcPr>
            <w:tcW w:w="1620" w:type="dxa"/>
          </w:tcPr>
          <w:p w14:paraId="172A102E" w14:textId="77777777" w:rsidR="00D00A10" w:rsidRDefault="00000000">
            <w:pPr>
              <w:pStyle w:val="TableParagraph"/>
              <w:ind w:left="145" w:right="128"/>
              <w:rPr>
                <w:sz w:val="18"/>
              </w:rPr>
            </w:pPr>
            <w:r>
              <w:rPr>
                <w:color w:val="221F1F"/>
                <w:sz w:val="18"/>
                <w:lang w:val="tr"/>
              </w:rPr>
              <w:t>8.55E+05</w:t>
            </w:r>
          </w:p>
        </w:tc>
        <w:tc>
          <w:tcPr>
            <w:tcW w:w="1620" w:type="dxa"/>
          </w:tcPr>
          <w:p w14:paraId="43BB6497" w14:textId="77777777" w:rsidR="00D00A10" w:rsidRDefault="00000000">
            <w:pPr>
              <w:pStyle w:val="TableParagraph"/>
              <w:ind w:left="427"/>
              <w:jc w:val="left"/>
              <w:rPr>
                <w:sz w:val="18"/>
              </w:rPr>
            </w:pPr>
            <w:r>
              <w:rPr>
                <w:color w:val="221F1F"/>
                <w:sz w:val="18"/>
                <w:lang w:val="tr"/>
              </w:rPr>
              <w:t>8.55E+05</w:t>
            </w:r>
          </w:p>
        </w:tc>
        <w:tc>
          <w:tcPr>
            <w:tcW w:w="1620" w:type="dxa"/>
          </w:tcPr>
          <w:p w14:paraId="070ED152" w14:textId="77777777" w:rsidR="00D00A10" w:rsidRDefault="00000000">
            <w:pPr>
              <w:pStyle w:val="TableParagraph"/>
              <w:ind w:left="145" w:right="128"/>
              <w:rPr>
                <w:sz w:val="18"/>
              </w:rPr>
            </w:pPr>
            <w:r>
              <w:rPr>
                <w:color w:val="221F1F"/>
                <w:sz w:val="18"/>
                <w:lang w:val="tr"/>
              </w:rPr>
              <w:t>8.63E+05</w:t>
            </w:r>
          </w:p>
        </w:tc>
        <w:tc>
          <w:tcPr>
            <w:tcW w:w="1620" w:type="dxa"/>
          </w:tcPr>
          <w:p w14:paraId="5E80EFCF" w14:textId="77777777" w:rsidR="00D00A10" w:rsidRDefault="00000000">
            <w:pPr>
              <w:pStyle w:val="TableParagraph"/>
              <w:ind w:left="145" w:right="128"/>
              <w:rPr>
                <w:sz w:val="18"/>
              </w:rPr>
            </w:pPr>
            <w:r>
              <w:rPr>
                <w:color w:val="221F1F"/>
                <w:sz w:val="18"/>
                <w:lang w:val="tr"/>
              </w:rPr>
              <w:t>8.78E+05</w:t>
            </w:r>
          </w:p>
        </w:tc>
      </w:tr>
      <w:tr w:rsidR="00D00A10" w14:paraId="5B48C619" w14:textId="77777777">
        <w:trPr>
          <w:trHeight w:val="350"/>
        </w:trPr>
        <w:tc>
          <w:tcPr>
            <w:tcW w:w="1620" w:type="dxa"/>
          </w:tcPr>
          <w:p w14:paraId="33174C2D" w14:textId="77777777" w:rsidR="00D00A10" w:rsidRDefault="00000000">
            <w:pPr>
              <w:pStyle w:val="TableParagraph"/>
              <w:ind w:left="148" w:right="125"/>
              <w:rPr>
                <w:sz w:val="18"/>
              </w:rPr>
            </w:pPr>
            <w:r>
              <w:rPr>
                <w:color w:val="221F1F"/>
                <w:sz w:val="18"/>
                <w:lang w:val="tr"/>
              </w:rPr>
              <w:t>Pu-239</w:t>
            </w:r>
          </w:p>
        </w:tc>
        <w:tc>
          <w:tcPr>
            <w:tcW w:w="1620" w:type="dxa"/>
          </w:tcPr>
          <w:p w14:paraId="1FD21DEF" w14:textId="77777777" w:rsidR="00D00A10" w:rsidRDefault="00000000">
            <w:pPr>
              <w:pStyle w:val="TableParagraph"/>
              <w:ind w:left="147" w:right="128"/>
              <w:rPr>
                <w:sz w:val="18"/>
              </w:rPr>
            </w:pPr>
            <w:r>
              <w:rPr>
                <w:color w:val="221F1F"/>
                <w:sz w:val="18"/>
                <w:lang w:val="tr"/>
              </w:rPr>
              <w:t>BS</w:t>
            </w:r>
          </w:p>
        </w:tc>
        <w:tc>
          <w:tcPr>
            <w:tcW w:w="1620" w:type="dxa"/>
          </w:tcPr>
          <w:p w14:paraId="5AD32D85" w14:textId="77777777" w:rsidR="00D00A10" w:rsidRDefault="00000000">
            <w:pPr>
              <w:pStyle w:val="TableParagraph"/>
              <w:ind w:left="145" w:right="128"/>
              <w:rPr>
                <w:sz w:val="18"/>
              </w:rPr>
            </w:pPr>
            <w:r>
              <w:rPr>
                <w:color w:val="221F1F"/>
                <w:sz w:val="18"/>
                <w:lang w:val="tr"/>
              </w:rPr>
              <w:t>1.81E+03</w:t>
            </w:r>
          </w:p>
        </w:tc>
        <w:tc>
          <w:tcPr>
            <w:tcW w:w="1620" w:type="dxa"/>
          </w:tcPr>
          <w:p w14:paraId="72861D08" w14:textId="77777777" w:rsidR="00D00A10" w:rsidRDefault="00000000">
            <w:pPr>
              <w:pStyle w:val="TableParagraph"/>
              <w:ind w:left="427"/>
              <w:jc w:val="left"/>
              <w:rPr>
                <w:sz w:val="18"/>
              </w:rPr>
            </w:pPr>
            <w:r>
              <w:rPr>
                <w:color w:val="221F1F"/>
                <w:sz w:val="18"/>
                <w:lang w:val="tr"/>
              </w:rPr>
              <w:t>1.81E+03</w:t>
            </w:r>
          </w:p>
        </w:tc>
        <w:tc>
          <w:tcPr>
            <w:tcW w:w="1620" w:type="dxa"/>
          </w:tcPr>
          <w:p w14:paraId="1E14B452" w14:textId="77777777" w:rsidR="00D00A10" w:rsidRDefault="00000000">
            <w:pPr>
              <w:pStyle w:val="TableParagraph"/>
              <w:ind w:left="145" w:right="128"/>
              <w:rPr>
                <w:sz w:val="18"/>
              </w:rPr>
            </w:pPr>
            <w:r>
              <w:rPr>
                <w:color w:val="221F1F"/>
                <w:sz w:val="18"/>
                <w:lang w:val="tr"/>
              </w:rPr>
              <w:t>1.85E+03</w:t>
            </w:r>
          </w:p>
        </w:tc>
        <w:tc>
          <w:tcPr>
            <w:tcW w:w="1620" w:type="dxa"/>
          </w:tcPr>
          <w:p w14:paraId="1B565D5F" w14:textId="77777777" w:rsidR="00D00A10" w:rsidRDefault="00000000">
            <w:pPr>
              <w:pStyle w:val="TableParagraph"/>
              <w:ind w:left="145" w:right="128"/>
              <w:rPr>
                <w:sz w:val="18"/>
              </w:rPr>
            </w:pPr>
            <w:r>
              <w:rPr>
                <w:color w:val="221F1F"/>
                <w:sz w:val="18"/>
                <w:lang w:val="tr"/>
              </w:rPr>
              <w:t>1.92E+03</w:t>
            </w:r>
          </w:p>
        </w:tc>
      </w:tr>
      <w:tr w:rsidR="00D00A10" w14:paraId="1B34A2B5" w14:textId="77777777">
        <w:trPr>
          <w:trHeight w:val="350"/>
        </w:trPr>
        <w:tc>
          <w:tcPr>
            <w:tcW w:w="1620" w:type="dxa"/>
          </w:tcPr>
          <w:p w14:paraId="11E49CF4" w14:textId="77777777" w:rsidR="00D00A10" w:rsidRDefault="00000000">
            <w:pPr>
              <w:pStyle w:val="TableParagraph"/>
              <w:ind w:left="148" w:right="125"/>
              <w:rPr>
                <w:sz w:val="18"/>
              </w:rPr>
            </w:pPr>
            <w:r>
              <w:rPr>
                <w:color w:val="221F1F"/>
                <w:sz w:val="18"/>
                <w:lang w:val="tr"/>
              </w:rPr>
              <w:t>Am-241</w:t>
            </w:r>
          </w:p>
        </w:tc>
        <w:tc>
          <w:tcPr>
            <w:tcW w:w="1620" w:type="dxa"/>
          </w:tcPr>
          <w:p w14:paraId="0A65F763" w14:textId="77777777" w:rsidR="00D00A10" w:rsidRDefault="00000000">
            <w:pPr>
              <w:pStyle w:val="TableParagraph"/>
              <w:ind w:left="147" w:right="128"/>
              <w:rPr>
                <w:sz w:val="18"/>
              </w:rPr>
            </w:pPr>
            <w:r>
              <w:rPr>
                <w:color w:val="221F1F"/>
                <w:sz w:val="18"/>
                <w:lang w:val="tr"/>
              </w:rPr>
              <w:t>BS</w:t>
            </w:r>
          </w:p>
        </w:tc>
        <w:tc>
          <w:tcPr>
            <w:tcW w:w="1620" w:type="dxa"/>
          </w:tcPr>
          <w:p w14:paraId="04D05408" w14:textId="77777777" w:rsidR="00D00A10" w:rsidRDefault="00000000">
            <w:pPr>
              <w:pStyle w:val="TableParagraph"/>
              <w:ind w:left="145" w:right="128"/>
              <w:rPr>
                <w:sz w:val="18"/>
              </w:rPr>
            </w:pPr>
            <w:r>
              <w:rPr>
                <w:color w:val="221F1F"/>
                <w:sz w:val="18"/>
                <w:lang w:val="tr"/>
              </w:rPr>
              <w:t>1.65E+03</w:t>
            </w:r>
          </w:p>
        </w:tc>
        <w:tc>
          <w:tcPr>
            <w:tcW w:w="1620" w:type="dxa"/>
          </w:tcPr>
          <w:p w14:paraId="473459D3" w14:textId="77777777" w:rsidR="00D00A10" w:rsidRDefault="00000000">
            <w:pPr>
              <w:pStyle w:val="TableParagraph"/>
              <w:ind w:left="427"/>
              <w:jc w:val="left"/>
              <w:rPr>
                <w:sz w:val="18"/>
              </w:rPr>
            </w:pPr>
            <w:r>
              <w:rPr>
                <w:color w:val="221F1F"/>
                <w:sz w:val="18"/>
                <w:lang w:val="tr"/>
              </w:rPr>
              <w:t>1.65E+03</w:t>
            </w:r>
          </w:p>
        </w:tc>
        <w:tc>
          <w:tcPr>
            <w:tcW w:w="1620" w:type="dxa"/>
          </w:tcPr>
          <w:p w14:paraId="3E66BFDB" w14:textId="77777777" w:rsidR="00D00A10" w:rsidRDefault="00000000">
            <w:pPr>
              <w:pStyle w:val="TableParagraph"/>
              <w:ind w:left="145" w:right="128"/>
              <w:rPr>
                <w:sz w:val="18"/>
              </w:rPr>
            </w:pPr>
            <w:r>
              <w:rPr>
                <w:color w:val="221F1F"/>
                <w:sz w:val="18"/>
                <w:lang w:val="tr"/>
              </w:rPr>
              <w:t>1.68E+03</w:t>
            </w:r>
          </w:p>
        </w:tc>
        <w:tc>
          <w:tcPr>
            <w:tcW w:w="1620" w:type="dxa"/>
          </w:tcPr>
          <w:p w14:paraId="06DB03FD" w14:textId="77777777" w:rsidR="00D00A10" w:rsidRDefault="00000000">
            <w:pPr>
              <w:pStyle w:val="TableParagraph"/>
              <w:ind w:left="145" w:right="128"/>
              <w:rPr>
                <w:sz w:val="18"/>
              </w:rPr>
            </w:pPr>
            <w:r>
              <w:rPr>
                <w:color w:val="221F1F"/>
                <w:sz w:val="18"/>
                <w:lang w:val="tr"/>
              </w:rPr>
              <w:t>1.74E+03</w:t>
            </w:r>
          </w:p>
        </w:tc>
      </w:tr>
      <w:tr w:rsidR="00D00A10" w14:paraId="32FFDC6B" w14:textId="77777777">
        <w:trPr>
          <w:trHeight w:val="351"/>
        </w:trPr>
        <w:tc>
          <w:tcPr>
            <w:tcW w:w="1620" w:type="dxa"/>
          </w:tcPr>
          <w:p w14:paraId="4D52AA28" w14:textId="77777777" w:rsidR="00D00A10" w:rsidRDefault="00000000">
            <w:pPr>
              <w:pStyle w:val="TableParagraph"/>
              <w:ind w:left="148" w:right="126"/>
              <w:rPr>
                <w:sz w:val="18"/>
              </w:rPr>
            </w:pPr>
            <w:r>
              <w:rPr>
                <w:color w:val="221F1F"/>
                <w:sz w:val="18"/>
                <w:lang w:val="tr"/>
              </w:rPr>
              <w:t>Cf-252</w:t>
            </w:r>
          </w:p>
        </w:tc>
        <w:tc>
          <w:tcPr>
            <w:tcW w:w="1620" w:type="dxa"/>
          </w:tcPr>
          <w:p w14:paraId="7756A768" w14:textId="77777777" w:rsidR="00D00A10" w:rsidRDefault="00000000">
            <w:pPr>
              <w:pStyle w:val="TableParagraph"/>
              <w:ind w:left="147" w:right="128"/>
              <w:rPr>
                <w:sz w:val="18"/>
              </w:rPr>
            </w:pPr>
            <w:r>
              <w:rPr>
                <w:color w:val="221F1F"/>
                <w:sz w:val="18"/>
                <w:lang w:val="tr"/>
              </w:rPr>
              <w:t>BS</w:t>
            </w:r>
          </w:p>
        </w:tc>
        <w:tc>
          <w:tcPr>
            <w:tcW w:w="1620" w:type="dxa"/>
          </w:tcPr>
          <w:p w14:paraId="526129AE" w14:textId="77777777" w:rsidR="00D00A10" w:rsidRDefault="00000000">
            <w:pPr>
              <w:pStyle w:val="TableParagraph"/>
              <w:ind w:left="145" w:right="128"/>
              <w:rPr>
                <w:sz w:val="18"/>
              </w:rPr>
            </w:pPr>
            <w:r>
              <w:rPr>
                <w:color w:val="221F1F"/>
                <w:sz w:val="18"/>
                <w:lang w:val="tr"/>
              </w:rPr>
              <w:t>5.14E+03</w:t>
            </w:r>
          </w:p>
        </w:tc>
        <w:tc>
          <w:tcPr>
            <w:tcW w:w="1620" w:type="dxa"/>
          </w:tcPr>
          <w:p w14:paraId="7488DD70" w14:textId="77777777" w:rsidR="00D00A10" w:rsidRDefault="00000000">
            <w:pPr>
              <w:pStyle w:val="TableParagraph"/>
              <w:ind w:left="426"/>
              <w:jc w:val="left"/>
              <w:rPr>
                <w:sz w:val="18"/>
              </w:rPr>
            </w:pPr>
            <w:r>
              <w:rPr>
                <w:color w:val="221F1F"/>
                <w:sz w:val="18"/>
                <w:lang w:val="tr"/>
              </w:rPr>
              <w:t>5.15E+03</w:t>
            </w:r>
          </w:p>
        </w:tc>
        <w:tc>
          <w:tcPr>
            <w:tcW w:w="1620" w:type="dxa"/>
          </w:tcPr>
          <w:p w14:paraId="41A3FABD" w14:textId="77777777" w:rsidR="00D00A10" w:rsidRDefault="00000000">
            <w:pPr>
              <w:pStyle w:val="TableParagraph"/>
              <w:ind w:left="145" w:right="128"/>
              <w:rPr>
                <w:sz w:val="18"/>
              </w:rPr>
            </w:pPr>
            <w:r>
              <w:rPr>
                <w:color w:val="221F1F"/>
                <w:sz w:val="18"/>
                <w:lang w:val="tr"/>
              </w:rPr>
              <w:t>5.75E+03</w:t>
            </w:r>
          </w:p>
        </w:tc>
        <w:tc>
          <w:tcPr>
            <w:tcW w:w="1620" w:type="dxa"/>
          </w:tcPr>
          <w:p w14:paraId="4AD6F19C" w14:textId="77777777" w:rsidR="00D00A10" w:rsidRDefault="00000000">
            <w:pPr>
              <w:pStyle w:val="TableParagraph"/>
              <w:ind w:left="145" w:right="128"/>
              <w:rPr>
                <w:sz w:val="18"/>
              </w:rPr>
            </w:pPr>
            <w:r>
              <w:rPr>
                <w:color w:val="221F1F"/>
                <w:sz w:val="18"/>
                <w:lang w:val="tr"/>
              </w:rPr>
              <w:t>7.96E+03</w:t>
            </w:r>
          </w:p>
        </w:tc>
      </w:tr>
    </w:tbl>
    <w:p w14:paraId="1CB7BA2F" w14:textId="77777777" w:rsidR="00D00A10" w:rsidRDefault="00000000">
      <w:pPr>
        <w:spacing w:before="94"/>
        <w:ind w:left="115"/>
        <w:rPr>
          <w:sz w:val="16"/>
        </w:rPr>
      </w:pPr>
      <w:r>
        <w:rPr>
          <w:color w:val="221F1F"/>
          <w:sz w:val="16"/>
          <w:lang w:val="tr"/>
        </w:rPr>
        <w:t xml:space="preserve">ED referans noktası = 5 </w:t>
      </w:r>
      <w:proofErr w:type="spellStart"/>
      <w:r>
        <w:rPr>
          <w:color w:val="221F1F"/>
          <w:sz w:val="16"/>
          <w:lang w:val="tr"/>
        </w:rPr>
        <w:t>rem</w:t>
      </w:r>
      <w:proofErr w:type="spellEnd"/>
      <w:r>
        <w:rPr>
          <w:color w:val="221F1F"/>
          <w:sz w:val="16"/>
          <w:lang w:val="tr"/>
        </w:rPr>
        <w:t xml:space="preserve"> (alınan)</w:t>
      </w:r>
    </w:p>
    <w:p w14:paraId="4F6E5139" w14:textId="77777777" w:rsidR="00D00A10" w:rsidRDefault="00000000">
      <w:pPr>
        <w:spacing w:before="8"/>
        <w:ind w:left="115"/>
        <w:rPr>
          <w:sz w:val="16"/>
        </w:rPr>
      </w:pPr>
      <w:r>
        <w:rPr>
          <w:color w:val="221F1F"/>
          <w:sz w:val="16"/>
          <w:lang w:val="tr"/>
        </w:rPr>
        <w:t xml:space="preserve">Organ dozu referans noktası = 50 </w:t>
      </w:r>
      <w:proofErr w:type="spellStart"/>
      <w:r>
        <w:rPr>
          <w:color w:val="221F1F"/>
          <w:sz w:val="16"/>
          <w:lang w:val="tr"/>
        </w:rPr>
        <w:t>rem</w:t>
      </w:r>
      <w:proofErr w:type="spellEnd"/>
      <w:r>
        <w:rPr>
          <w:color w:val="221F1F"/>
          <w:sz w:val="16"/>
          <w:lang w:val="tr"/>
        </w:rPr>
        <w:t xml:space="preserve"> (alınan)</w:t>
      </w:r>
    </w:p>
    <w:p w14:paraId="562EE1BB" w14:textId="77777777" w:rsidR="00D00A10" w:rsidRDefault="00000000">
      <w:pPr>
        <w:spacing w:before="8"/>
        <w:ind w:left="115"/>
        <w:rPr>
          <w:sz w:val="16"/>
        </w:rPr>
      </w:pPr>
      <w:r>
        <w:rPr>
          <w:color w:val="221F1F"/>
          <w:sz w:val="16"/>
          <w:lang w:val="tr"/>
        </w:rPr>
        <w:t xml:space="preserve">*ED = Etkin Doz, BS = Kemik Yüzeyi, </w:t>
      </w:r>
      <w:proofErr w:type="spellStart"/>
      <w:r>
        <w:rPr>
          <w:color w:val="221F1F"/>
          <w:sz w:val="16"/>
          <w:lang w:val="tr"/>
        </w:rPr>
        <w:t>Thy</w:t>
      </w:r>
      <w:proofErr w:type="spellEnd"/>
      <w:r>
        <w:rPr>
          <w:color w:val="221F1F"/>
          <w:sz w:val="16"/>
          <w:lang w:val="tr"/>
        </w:rPr>
        <w:t xml:space="preserve"> = </w:t>
      </w:r>
      <w:proofErr w:type="spellStart"/>
      <w:r>
        <w:rPr>
          <w:color w:val="221F1F"/>
          <w:sz w:val="16"/>
          <w:lang w:val="tr"/>
        </w:rPr>
        <w:t>Tiroid</w:t>
      </w:r>
      <w:proofErr w:type="spellEnd"/>
    </w:p>
    <w:p w14:paraId="5F969D98" w14:textId="77777777" w:rsidR="00D00A10" w:rsidRDefault="00D00A10">
      <w:pPr>
        <w:rPr>
          <w:sz w:val="16"/>
        </w:rPr>
        <w:sectPr w:rsidR="00D00A10">
          <w:pgSz w:w="12240" w:h="15840"/>
          <w:pgMar w:top="2880" w:right="1100" w:bottom="1480" w:left="1140" w:header="929" w:footer="1293" w:gutter="0"/>
          <w:cols w:space="720"/>
        </w:sectPr>
      </w:pPr>
    </w:p>
    <w:p w14:paraId="3028C82E" w14:textId="77777777" w:rsidR="00D00A10" w:rsidRDefault="00D00A10">
      <w:pPr>
        <w:pStyle w:val="BodyText"/>
        <w:rPr>
          <w:sz w:val="20"/>
        </w:rPr>
      </w:pPr>
    </w:p>
    <w:p w14:paraId="27945F22" w14:textId="77777777" w:rsidR="00D00A10" w:rsidRDefault="00D00A10">
      <w:pPr>
        <w:pStyle w:val="BodyText"/>
        <w:rPr>
          <w:sz w:val="20"/>
        </w:rPr>
      </w:pPr>
    </w:p>
    <w:p w14:paraId="02126DB4" w14:textId="77777777" w:rsidR="00D00A10" w:rsidRDefault="00D00A10">
      <w:pPr>
        <w:pStyle w:val="BodyText"/>
        <w:rPr>
          <w:sz w:val="20"/>
        </w:rPr>
      </w:pPr>
    </w:p>
    <w:p w14:paraId="18073768" w14:textId="77777777" w:rsidR="00D00A10" w:rsidRDefault="00000000">
      <w:pPr>
        <w:pStyle w:val="Heading2"/>
        <w:spacing w:before="226"/>
        <w:ind w:right="656"/>
        <w:jc w:val="center"/>
      </w:pPr>
      <w:r>
        <w:rPr>
          <w:color w:val="221F1F"/>
          <w:lang w:val="tr"/>
        </w:rPr>
        <w:t>Yaygın Gama Yayıcılardan Kaynaklanan Yaklaşık Doz Oranları (ABD Birimleri)</w:t>
      </w:r>
    </w:p>
    <w:p w14:paraId="67E56048" w14:textId="77777777" w:rsidR="00D00A10" w:rsidRDefault="00D00A10">
      <w:pPr>
        <w:pStyle w:val="BodyText"/>
        <w:rPr>
          <w:sz w:val="10"/>
        </w:rPr>
      </w:pPr>
    </w:p>
    <w:tbl>
      <w:tblPr>
        <w:tblW w:w="0" w:type="auto"/>
        <w:tblInd w:w="13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620"/>
        <w:gridCol w:w="1620"/>
        <w:gridCol w:w="1620"/>
        <w:gridCol w:w="1620"/>
        <w:gridCol w:w="1620"/>
        <w:gridCol w:w="1620"/>
      </w:tblGrid>
      <w:tr w:rsidR="00D00A10" w14:paraId="73692F69" w14:textId="77777777">
        <w:trPr>
          <w:trHeight w:val="934"/>
        </w:trPr>
        <w:tc>
          <w:tcPr>
            <w:tcW w:w="1620" w:type="dxa"/>
            <w:tcBorders>
              <w:top w:val="nil"/>
              <w:left w:val="nil"/>
            </w:tcBorders>
          </w:tcPr>
          <w:p w14:paraId="65AB9048" w14:textId="77777777" w:rsidR="00D00A10" w:rsidRDefault="00D00A10">
            <w:pPr>
              <w:pStyle w:val="TableParagraph"/>
              <w:spacing w:before="7"/>
              <w:ind w:left="0"/>
              <w:jc w:val="left"/>
              <w:rPr>
                <w:sz w:val="16"/>
              </w:rPr>
            </w:pPr>
          </w:p>
          <w:p w14:paraId="01CB0A1A" w14:textId="77777777" w:rsidR="00D00A10" w:rsidRDefault="00000000">
            <w:pPr>
              <w:pStyle w:val="TableParagraph"/>
              <w:spacing w:before="0" w:line="249" w:lineRule="auto"/>
              <w:ind w:left="452" w:right="244" w:hanging="232"/>
              <w:jc w:val="left"/>
              <w:rPr>
                <w:b/>
                <w:sz w:val="18"/>
              </w:rPr>
            </w:pPr>
            <w:proofErr w:type="spellStart"/>
            <w:r>
              <w:rPr>
                <w:b/>
                <w:bCs/>
                <w:color w:val="221F1F"/>
                <w:sz w:val="18"/>
                <w:lang w:val="tr"/>
              </w:rPr>
              <w:t>Radyonüklid</w:t>
            </w:r>
            <w:proofErr w:type="spellEnd"/>
            <w:r>
              <w:rPr>
                <w:b/>
                <w:bCs/>
                <w:color w:val="221F1F"/>
                <w:sz w:val="18"/>
                <w:lang w:val="tr"/>
              </w:rPr>
              <w:t>/ Yarı Ömür</w:t>
            </w:r>
          </w:p>
        </w:tc>
        <w:tc>
          <w:tcPr>
            <w:tcW w:w="1620" w:type="dxa"/>
            <w:tcBorders>
              <w:top w:val="nil"/>
            </w:tcBorders>
          </w:tcPr>
          <w:p w14:paraId="654F4928" w14:textId="77777777" w:rsidR="00D00A10" w:rsidRDefault="00000000">
            <w:pPr>
              <w:pStyle w:val="TableParagraph"/>
              <w:spacing w:before="83" w:line="249" w:lineRule="auto"/>
              <w:ind w:left="389" w:right="297" w:hanging="207"/>
              <w:jc w:val="left"/>
              <w:rPr>
                <w:b/>
                <w:sz w:val="18"/>
              </w:rPr>
            </w:pPr>
            <w:r>
              <w:rPr>
                <w:b/>
                <w:bCs/>
                <w:color w:val="221F1F"/>
                <w:sz w:val="18"/>
                <w:lang w:val="tr"/>
              </w:rPr>
              <w:t>Maruz Kalma Oranı Sabiti*</w:t>
            </w:r>
          </w:p>
          <w:p w14:paraId="2DB668D7" w14:textId="77777777" w:rsidR="00D00A10" w:rsidRDefault="00000000">
            <w:pPr>
              <w:pStyle w:val="TableParagraph"/>
              <w:spacing w:before="0" w:line="186" w:lineRule="exact"/>
              <w:ind w:left="159"/>
              <w:jc w:val="left"/>
              <w:rPr>
                <w:b/>
                <w:sz w:val="18"/>
              </w:rPr>
            </w:pPr>
            <w:r>
              <w:rPr>
                <w:b/>
                <w:bCs/>
                <w:color w:val="221F1F"/>
                <w:sz w:val="18"/>
                <w:lang w:val="tr"/>
              </w:rPr>
              <w:t>(R-cm2 /</w:t>
            </w:r>
            <w:proofErr w:type="spellStart"/>
            <w:r>
              <w:rPr>
                <w:b/>
                <w:bCs/>
                <w:color w:val="221F1F"/>
                <w:sz w:val="18"/>
                <w:lang w:val="tr"/>
              </w:rPr>
              <w:t>hr-mCi</w:t>
            </w:r>
            <w:proofErr w:type="spellEnd"/>
            <w:r>
              <w:rPr>
                <w:b/>
                <w:bCs/>
                <w:color w:val="221F1F"/>
                <w:sz w:val="18"/>
                <w:lang w:val="tr"/>
              </w:rPr>
              <w:t>)</w:t>
            </w:r>
          </w:p>
        </w:tc>
        <w:tc>
          <w:tcPr>
            <w:tcW w:w="1620" w:type="dxa"/>
            <w:tcBorders>
              <w:top w:val="nil"/>
            </w:tcBorders>
          </w:tcPr>
          <w:p w14:paraId="49E0BA66" w14:textId="77777777" w:rsidR="00D00A10" w:rsidRDefault="00D00A10">
            <w:pPr>
              <w:pStyle w:val="TableParagraph"/>
              <w:spacing w:before="1"/>
              <w:ind w:left="0"/>
              <w:jc w:val="left"/>
              <w:rPr>
                <w:sz w:val="26"/>
              </w:rPr>
            </w:pPr>
          </w:p>
          <w:p w14:paraId="4D5BC108" w14:textId="77777777" w:rsidR="00D00A10" w:rsidRDefault="00000000">
            <w:pPr>
              <w:pStyle w:val="TableParagraph"/>
              <w:spacing w:before="0"/>
              <w:ind w:left="147" w:right="128"/>
              <w:rPr>
                <w:b/>
                <w:sz w:val="18"/>
              </w:rPr>
            </w:pPr>
            <w:proofErr w:type="gramStart"/>
            <w:r>
              <w:rPr>
                <w:b/>
                <w:bCs/>
                <w:i/>
                <w:iCs/>
                <w:color w:val="221F1F"/>
                <w:sz w:val="18"/>
                <w:lang w:val="tr"/>
              </w:rPr>
              <w:t xml:space="preserve">f </w:t>
            </w:r>
            <w:r>
              <w:rPr>
                <w:b/>
                <w:bCs/>
                <w:color w:val="221F1F"/>
                <w:sz w:val="18"/>
                <w:lang w:val="tr"/>
              </w:rPr>
              <w:t>-</w:t>
            </w:r>
            <w:proofErr w:type="gramEnd"/>
            <w:r>
              <w:rPr>
                <w:b/>
                <w:bCs/>
                <w:color w:val="221F1F"/>
                <w:sz w:val="18"/>
                <w:lang w:val="tr"/>
              </w:rPr>
              <w:t xml:space="preserve"> faktör*</w:t>
            </w:r>
          </w:p>
        </w:tc>
        <w:tc>
          <w:tcPr>
            <w:tcW w:w="1620" w:type="dxa"/>
            <w:tcBorders>
              <w:top w:val="nil"/>
            </w:tcBorders>
          </w:tcPr>
          <w:p w14:paraId="540931E9" w14:textId="77777777" w:rsidR="00D00A10" w:rsidRDefault="00D00A10">
            <w:pPr>
              <w:pStyle w:val="TableParagraph"/>
              <w:spacing w:before="7"/>
              <w:ind w:left="0"/>
              <w:jc w:val="left"/>
              <w:rPr>
                <w:sz w:val="16"/>
              </w:rPr>
            </w:pPr>
          </w:p>
          <w:p w14:paraId="7FCCA7F5" w14:textId="77777777" w:rsidR="00D00A10" w:rsidRDefault="00000000">
            <w:pPr>
              <w:pStyle w:val="TableParagraph"/>
              <w:spacing w:before="0"/>
              <w:ind w:left="413"/>
              <w:jc w:val="left"/>
              <w:rPr>
                <w:b/>
                <w:sz w:val="18"/>
              </w:rPr>
            </w:pPr>
            <w:r>
              <w:rPr>
                <w:b/>
                <w:bCs/>
                <w:color w:val="221F1F"/>
                <w:sz w:val="18"/>
                <w:lang w:val="tr"/>
              </w:rPr>
              <w:t>Yüzey**</w:t>
            </w:r>
          </w:p>
          <w:p w14:paraId="69546CEB" w14:textId="77777777" w:rsidR="00D00A10" w:rsidRDefault="00000000">
            <w:pPr>
              <w:pStyle w:val="TableParagraph"/>
              <w:spacing w:before="8"/>
              <w:ind w:left="385"/>
              <w:jc w:val="left"/>
              <w:rPr>
                <w:b/>
                <w:sz w:val="18"/>
              </w:rPr>
            </w:pPr>
            <w:r>
              <w:rPr>
                <w:b/>
                <w:bCs/>
                <w:color w:val="221F1F"/>
                <w:sz w:val="18"/>
                <w:lang w:val="tr"/>
              </w:rPr>
              <w:t>(R/</w:t>
            </w:r>
            <w:proofErr w:type="spellStart"/>
            <w:r>
              <w:rPr>
                <w:b/>
                <w:bCs/>
                <w:color w:val="221F1F"/>
                <w:sz w:val="18"/>
                <w:lang w:val="tr"/>
              </w:rPr>
              <w:t>dak-Ci</w:t>
            </w:r>
            <w:proofErr w:type="spellEnd"/>
            <w:r>
              <w:rPr>
                <w:b/>
                <w:bCs/>
                <w:color w:val="221F1F"/>
                <w:sz w:val="18"/>
                <w:lang w:val="tr"/>
              </w:rPr>
              <w:t>)</w:t>
            </w:r>
          </w:p>
        </w:tc>
        <w:tc>
          <w:tcPr>
            <w:tcW w:w="1620" w:type="dxa"/>
            <w:tcBorders>
              <w:top w:val="nil"/>
            </w:tcBorders>
          </w:tcPr>
          <w:p w14:paraId="66E36A94" w14:textId="77777777" w:rsidR="00D00A10" w:rsidRDefault="00000000">
            <w:pPr>
              <w:pStyle w:val="TableParagraph"/>
              <w:spacing w:before="83" w:line="249" w:lineRule="auto"/>
              <w:ind w:left="99" w:right="60" w:firstLine="260"/>
              <w:jc w:val="left"/>
              <w:rPr>
                <w:b/>
                <w:sz w:val="18"/>
              </w:rPr>
            </w:pPr>
            <w:r>
              <w:rPr>
                <w:b/>
                <w:bCs/>
                <w:color w:val="221F1F"/>
                <w:sz w:val="18"/>
                <w:lang w:val="tr"/>
              </w:rPr>
              <w:t>1 cm Doku Derinliğinde Doz Hızı*** (R/</w:t>
            </w:r>
            <w:proofErr w:type="spellStart"/>
            <w:r>
              <w:rPr>
                <w:b/>
                <w:bCs/>
                <w:color w:val="221F1F"/>
                <w:sz w:val="18"/>
                <w:lang w:val="tr"/>
              </w:rPr>
              <w:t>dak-Ci</w:t>
            </w:r>
            <w:proofErr w:type="spellEnd"/>
            <w:r>
              <w:rPr>
                <w:b/>
                <w:bCs/>
                <w:color w:val="221F1F"/>
                <w:sz w:val="18"/>
                <w:lang w:val="tr"/>
              </w:rPr>
              <w:t>)</w:t>
            </w:r>
          </w:p>
        </w:tc>
        <w:tc>
          <w:tcPr>
            <w:tcW w:w="1620" w:type="dxa"/>
            <w:tcBorders>
              <w:top w:val="nil"/>
              <w:right w:val="nil"/>
            </w:tcBorders>
          </w:tcPr>
          <w:p w14:paraId="3D7CAF98" w14:textId="77777777" w:rsidR="00D00A10" w:rsidRDefault="00000000">
            <w:pPr>
              <w:pStyle w:val="TableParagraph"/>
              <w:spacing w:before="83" w:line="249" w:lineRule="auto"/>
              <w:ind w:left="105" w:right="59" w:firstLine="260"/>
              <w:jc w:val="left"/>
              <w:rPr>
                <w:b/>
                <w:sz w:val="18"/>
              </w:rPr>
            </w:pPr>
            <w:r>
              <w:rPr>
                <w:b/>
                <w:bCs/>
                <w:color w:val="221F1F"/>
                <w:sz w:val="18"/>
                <w:lang w:val="tr"/>
              </w:rPr>
              <w:t>3 cm Doku Derinliğinde Doz Hızı*** (R/</w:t>
            </w:r>
            <w:proofErr w:type="spellStart"/>
            <w:r>
              <w:rPr>
                <w:b/>
                <w:bCs/>
                <w:color w:val="221F1F"/>
                <w:sz w:val="18"/>
                <w:lang w:val="tr"/>
              </w:rPr>
              <w:t>dak-Ci</w:t>
            </w:r>
            <w:proofErr w:type="spellEnd"/>
            <w:r>
              <w:rPr>
                <w:b/>
                <w:bCs/>
                <w:color w:val="221F1F"/>
                <w:sz w:val="18"/>
                <w:lang w:val="tr"/>
              </w:rPr>
              <w:t>)</w:t>
            </w:r>
          </w:p>
        </w:tc>
      </w:tr>
      <w:tr w:rsidR="00D00A10" w14:paraId="09563268" w14:textId="77777777">
        <w:trPr>
          <w:trHeight w:val="350"/>
        </w:trPr>
        <w:tc>
          <w:tcPr>
            <w:tcW w:w="1620" w:type="dxa"/>
          </w:tcPr>
          <w:p w14:paraId="254CBD24" w14:textId="77777777" w:rsidR="00D00A10" w:rsidRDefault="00000000">
            <w:pPr>
              <w:pStyle w:val="TableParagraph"/>
              <w:ind w:left="143" w:right="128"/>
              <w:rPr>
                <w:sz w:val="18"/>
              </w:rPr>
            </w:pPr>
            <w:r>
              <w:rPr>
                <w:color w:val="221F1F"/>
                <w:sz w:val="18"/>
                <w:lang w:val="tr"/>
              </w:rPr>
              <w:t>Co-60/5.26y</w:t>
            </w:r>
          </w:p>
        </w:tc>
        <w:tc>
          <w:tcPr>
            <w:tcW w:w="1620" w:type="dxa"/>
          </w:tcPr>
          <w:p w14:paraId="0C00DA6F" w14:textId="77777777" w:rsidR="00D00A10" w:rsidRDefault="00000000">
            <w:pPr>
              <w:pStyle w:val="TableParagraph"/>
              <w:ind w:left="146" w:right="128"/>
              <w:rPr>
                <w:sz w:val="18"/>
              </w:rPr>
            </w:pPr>
            <w:r>
              <w:rPr>
                <w:color w:val="221F1F"/>
                <w:sz w:val="18"/>
                <w:lang w:val="tr"/>
              </w:rPr>
              <w:t>12.9</w:t>
            </w:r>
          </w:p>
        </w:tc>
        <w:tc>
          <w:tcPr>
            <w:tcW w:w="1620" w:type="dxa"/>
          </w:tcPr>
          <w:p w14:paraId="17C88B53" w14:textId="77777777" w:rsidR="00D00A10" w:rsidRDefault="00000000">
            <w:pPr>
              <w:pStyle w:val="TableParagraph"/>
              <w:ind w:left="144" w:right="128"/>
              <w:rPr>
                <w:sz w:val="18"/>
              </w:rPr>
            </w:pPr>
            <w:r>
              <w:rPr>
                <w:color w:val="221F1F"/>
                <w:sz w:val="18"/>
                <w:lang w:val="tr"/>
              </w:rPr>
              <w:t>0.965</w:t>
            </w:r>
          </w:p>
        </w:tc>
        <w:tc>
          <w:tcPr>
            <w:tcW w:w="1620" w:type="dxa"/>
          </w:tcPr>
          <w:p w14:paraId="0395AF12" w14:textId="77777777" w:rsidR="00D00A10" w:rsidRDefault="00000000">
            <w:pPr>
              <w:pStyle w:val="TableParagraph"/>
              <w:ind w:left="143" w:right="128"/>
              <w:rPr>
                <w:sz w:val="18"/>
              </w:rPr>
            </w:pPr>
            <w:r>
              <w:rPr>
                <w:color w:val="221F1F"/>
                <w:sz w:val="18"/>
                <w:lang w:val="tr"/>
              </w:rPr>
              <w:t>609</w:t>
            </w:r>
          </w:p>
        </w:tc>
        <w:tc>
          <w:tcPr>
            <w:tcW w:w="1620" w:type="dxa"/>
          </w:tcPr>
          <w:p w14:paraId="2069F6B2" w14:textId="77777777" w:rsidR="00D00A10" w:rsidRDefault="00000000">
            <w:pPr>
              <w:pStyle w:val="TableParagraph"/>
              <w:ind w:left="670"/>
              <w:jc w:val="left"/>
              <w:rPr>
                <w:sz w:val="18"/>
              </w:rPr>
            </w:pPr>
            <w:r>
              <w:rPr>
                <w:color w:val="221F1F"/>
                <w:sz w:val="18"/>
                <w:lang w:val="tr"/>
              </w:rPr>
              <w:t>114</w:t>
            </w:r>
          </w:p>
        </w:tc>
        <w:tc>
          <w:tcPr>
            <w:tcW w:w="1620" w:type="dxa"/>
          </w:tcPr>
          <w:p w14:paraId="1C29C423" w14:textId="77777777" w:rsidR="00D00A10" w:rsidRDefault="00000000">
            <w:pPr>
              <w:pStyle w:val="TableParagraph"/>
              <w:ind w:left="146" w:right="128"/>
              <w:rPr>
                <w:sz w:val="18"/>
              </w:rPr>
            </w:pPr>
            <w:r>
              <w:rPr>
                <w:color w:val="221F1F"/>
                <w:sz w:val="18"/>
                <w:lang w:val="tr"/>
              </w:rPr>
              <w:t>16.0</w:t>
            </w:r>
          </w:p>
        </w:tc>
      </w:tr>
      <w:tr w:rsidR="00D00A10" w14:paraId="7391D917" w14:textId="77777777">
        <w:trPr>
          <w:trHeight w:val="350"/>
        </w:trPr>
        <w:tc>
          <w:tcPr>
            <w:tcW w:w="1620" w:type="dxa"/>
          </w:tcPr>
          <w:p w14:paraId="4AD88264" w14:textId="77777777" w:rsidR="00D00A10" w:rsidRDefault="00000000">
            <w:pPr>
              <w:pStyle w:val="TableParagraph"/>
              <w:ind w:left="144" w:right="128"/>
              <w:rPr>
                <w:sz w:val="18"/>
              </w:rPr>
            </w:pPr>
            <w:r>
              <w:rPr>
                <w:color w:val="221F1F"/>
                <w:sz w:val="18"/>
                <w:lang w:val="tr"/>
              </w:rPr>
              <w:t>Cs-137/30.17y</w:t>
            </w:r>
          </w:p>
        </w:tc>
        <w:tc>
          <w:tcPr>
            <w:tcW w:w="1620" w:type="dxa"/>
          </w:tcPr>
          <w:p w14:paraId="6F0F2286" w14:textId="77777777" w:rsidR="00D00A10" w:rsidRDefault="00000000">
            <w:pPr>
              <w:pStyle w:val="TableParagraph"/>
              <w:ind w:left="145" w:right="128"/>
              <w:rPr>
                <w:sz w:val="18"/>
              </w:rPr>
            </w:pPr>
            <w:r>
              <w:rPr>
                <w:color w:val="221F1F"/>
                <w:sz w:val="18"/>
                <w:lang w:val="tr"/>
              </w:rPr>
              <w:t>3.43</w:t>
            </w:r>
          </w:p>
        </w:tc>
        <w:tc>
          <w:tcPr>
            <w:tcW w:w="1620" w:type="dxa"/>
          </w:tcPr>
          <w:p w14:paraId="32AC539C" w14:textId="77777777" w:rsidR="00D00A10" w:rsidRDefault="00000000">
            <w:pPr>
              <w:pStyle w:val="TableParagraph"/>
              <w:ind w:left="144" w:right="128"/>
              <w:rPr>
                <w:sz w:val="18"/>
              </w:rPr>
            </w:pPr>
            <w:r>
              <w:rPr>
                <w:color w:val="221F1F"/>
                <w:sz w:val="18"/>
                <w:lang w:val="tr"/>
              </w:rPr>
              <w:t>0.962</w:t>
            </w:r>
          </w:p>
        </w:tc>
        <w:tc>
          <w:tcPr>
            <w:tcW w:w="1620" w:type="dxa"/>
          </w:tcPr>
          <w:p w14:paraId="181054ED" w14:textId="77777777" w:rsidR="00D00A10" w:rsidRDefault="00000000">
            <w:pPr>
              <w:pStyle w:val="TableParagraph"/>
              <w:ind w:left="148" w:right="119"/>
              <w:rPr>
                <w:sz w:val="18"/>
              </w:rPr>
            </w:pPr>
            <w:r>
              <w:rPr>
                <w:color w:val="221F1F"/>
                <w:sz w:val="18"/>
                <w:lang w:val="tr"/>
              </w:rPr>
              <w:t>113</w:t>
            </w:r>
          </w:p>
        </w:tc>
        <w:tc>
          <w:tcPr>
            <w:tcW w:w="1620" w:type="dxa"/>
          </w:tcPr>
          <w:p w14:paraId="4596C5FD" w14:textId="77777777" w:rsidR="00D00A10" w:rsidRDefault="00000000">
            <w:pPr>
              <w:pStyle w:val="TableParagraph"/>
              <w:ind w:left="713"/>
              <w:jc w:val="left"/>
              <w:rPr>
                <w:sz w:val="18"/>
              </w:rPr>
            </w:pPr>
            <w:r>
              <w:rPr>
                <w:color w:val="221F1F"/>
                <w:sz w:val="18"/>
                <w:lang w:val="tr"/>
              </w:rPr>
              <w:t>28</w:t>
            </w:r>
          </w:p>
        </w:tc>
        <w:tc>
          <w:tcPr>
            <w:tcW w:w="1620" w:type="dxa"/>
          </w:tcPr>
          <w:p w14:paraId="44365619" w14:textId="77777777" w:rsidR="00D00A10" w:rsidRDefault="00000000">
            <w:pPr>
              <w:pStyle w:val="TableParagraph"/>
              <w:ind w:left="145" w:right="128"/>
              <w:rPr>
                <w:sz w:val="18"/>
              </w:rPr>
            </w:pPr>
            <w:r>
              <w:rPr>
                <w:color w:val="221F1F"/>
                <w:sz w:val="18"/>
                <w:lang w:val="tr"/>
              </w:rPr>
              <w:t>3.7</w:t>
            </w:r>
          </w:p>
        </w:tc>
      </w:tr>
      <w:tr w:rsidR="00D00A10" w14:paraId="61667C71" w14:textId="77777777">
        <w:trPr>
          <w:trHeight w:val="351"/>
        </w:trPr>
        <w:tc>
          <w:tcPr>
            <w:tcW w:w="1620" w:type="dxa"/>
          </w:tcPr>
          <w:p w14:paraId="3D4249A8" w14:textId="77777777" w:rsidR="00D00A10" w:rsidRDefault="00000000">
            <w:pPr>
              <w:pStyle w:val="TableParagraph"/>
              <w:ind w:left="146" w:right="128"/>
              <w:rPr>
                <w:sz w:val="18"/>
              </w:rPr>
            </w:pPr>
            <w:r>
              <w:rPr>
                <w:color w:val="221F1F"/>
                <w:sz w:val="18"/>
                <w:lang w:val="tr"/>
              </w:rPr>
              <w:t>Ir-192/74d</w:t>
            </w:r>
          </w:p>
        </w:tc>
        <w:tc>
          <w:tcPr>
            <w:tcW w:w="1620" w:type="dxa"/>
          </w:tcPr>
          <w:p w14:paraId="33108713" w14:textId="77777777" w:rsidR="00D00A10" w:rsidRDefault="00000000">
            <w:pPr>
              <w:pStyle w:val="TableParagraph"/>
              <w:ind w:left="145" w:right="128"/>
              <w:rPr>
                <w:sz w:val="18"/>
              </w:rPr>
            </w:pPr>
            <w:r>
              <w:rPr>
                <w:color w:val="221F1F"/>
                <w:sz w:val="18"/>
                <w:lang w:val="tr"/>
              </w:rPr>
              <w:t>4.60</w:t>
            </w:r>
          </w:p>
        </w:tc>
        <w:tc>
          <w:tcPr>
            <w:tcW w:w="1620" w:type="dxa"/>
          </w:tcPr>
          <w:p w14:paraId="1C1AC3F7" w14:textId="77777777" w:rsidR="00D00A10" w:rsidRDefault="00000000">
            <w:pPr>
              <w:pStyle w:val="TableParagraph"/>
              <w:ind w:left="144" w:right="128"/>
              <w:rPr>
                <w:sz w:val="18"/>
              </w:rPr>
            </w:pPr>
            <w:r>
              <w:rPr>
                <w:color w:val="221F1F"/>
                <w:sz w:val="18"/>
                <w:lang w:val="tr"/>
              </w:rPr>
              <w:t>0.964</w:t>
            </w:r>
          </w:p>
        </w:tc>
        <w:tc>
          <w:tcPr>
            <w:tcW w:w="1620" w:type="dxa"/>
          </w:tcPr>
          <w:p w14:paraId="49DC88F6" w14:textId="77777777" w:rsidR="00D00A10" w:rsidRDefault="00000000">
            <w:pPr>
              <w:pStyle w:val="TableParagraph"/>
              <w:ind w:left="143" w:right="128"/>
              <w:rPr>
                <w:sz w:val="18"/>
              </w:rPr>
            </w:pPr>
            <w:r>
              <w:rPr>
                <w:color w:val="221F1F"/>
                <w:sz w:val="18"/>
                <w:lang w:val="tr"/>
              </w:rPr>
              <w:t>180</w:t>
            </w:r>
          </w:p>
        </w:tc>
        <w:tc>
          <w:tcPr>
            <w:tcW w:w="1620" w:type="dxa"/>
          </w:tcPr>
          <w:p w14:paraId="2C7F21FB" w14:textId="77777777" w:rsidR="00D00A10" w:rsidRDefault="00000000">
            <w:pPr>
              <w:pStyle w:val="TableParagraph"/>
              <w:ind w:left="713"/>
              <w:jc w:val="left"/>
              <w:rPr>
                <w:sz w:val="18"/>
              </w:rPr>
            </w:pPr>
            <w:r>
              <w:rPr>
                <w:color w:val="221F1F"/>
                <w:sz w:val="18"/>
                <w:lang w:val="tr"/>
              </w:rPr>
              <w:t>43</w:t>
            </w:r>
          </w:p>
        </w:tc>
        <w:tc>
          <w:tcPr>
            <w:tcW w:w="1620" w:type="dxa"/>
          </w:tcPr>
          <w:p w14:paraId="24476125" w14:textId="77777777" w:rsidR="00D00A10" w:rsidRDefault="00000000">
            <w:pPr>
              <w:pStyle w:val="TableParagraph"/>
              <w:ind w:left="145" w:right="128"/>
              <w:rPr>
                <w:sz w:val="18"/>
              </w:rPr>
            </w:pPr>
            <w:r>
              <w:rPr>
                <w:color w:val="221F1F"/>
                <w:sz w:val="18"/>
                <w:lang w:val="tr"/>
              </w:rPr>
              <w:t>5.5</w:t>
            </w:r>
          </w:p>
        </w:tc>
      </w:tr>
    </w:tbl>
    <w:p w14:paraId="33C0D724" w14:textId="77777777" w:rsidR="00D00A10" w:rsidRDefault="00000000">
      <w:pPr>
        <w:spacing w:before="94"/>
        <w:ind w:left="115"/>
        <w:rPr>
          <w:sz w:val="16"/>
        </w:rPr>
      </w:pPr>
      <w:r>
        <w:rPr>
          <w:color w:val="221F1F"/>
          <w:sz w:val="16"/>
          <w:lang w:val="tr"/>
        </w:rPr>
        <w:t xml:space="preserve">*1.100'den Fazla </w:t>
      </w:r>
      <w:proofErr w:type="spellStart"/>
      <w:r>
        <w:rPr>
          <w:color w:val="221F1F"/>
          <w:sz w:val="16"/>
          <w:lang w:val="tr"/>
        </w:rPr>
        <w:t>Radyonüklit</w:t>
      </w:r>
      <w:proofErr w:type="spellEnd"/>
      <w:r>
        <w:rPr>
          <w:color w:val="221F1F"/>
          <w:sz w:val="16"/>
          <w:lang w:val="tr"/>
        </w:rPr>
        <w:t xml:space="preserve"> için </w:t>
      </w:r>
      <w:proofErr w:type="spellStart"/>
      <w:r>
        <w:rPr>
          <w:color w:val="221F1F"/>
          <w:sz w:val="16"/>
          <w:lang w:val="tr"/>
        </w:rPr>
        <w:t>Maruziyet</w:t>
      </w:r>
      <w:proofErr w:type="spellEnd"/>
      <w:r>
        <w:rPr>
          <w:color w:val="221F1F"/>
          <w:sz w:val="16"/>
          <w:lang w:val="tr"/>
        </w:rPr>
        <w:t xml:space="preserve"> Hızı Sabitleri ve Kurşun Zırhlama Değerleri (Smith, </w:t>
      </w:r>
      <w:proofErr w:type="spellStart"/>
      <w:proofErr w:type="gramStart"/>
      <w:r>
        <w:rPr>
          <w:color w:val="221F1F"/>
          <w:sz w:val="16"/>
          <w:lang w:val="tr"/>
        </w:rPr>
        <w:t>Stabin</w:t>
      </w:r>
      <w:proofErr w:type="spellEnd"/>
      <w:r>
        <w:rPr>
          <w:color w:val="221F1F"/>
          <w:sz w:val="16"/>
          <w:lang w:val="tr"/>
        </w:rPr>
        <w:t xml:space="preserve"> -</w:t>
      </w:r>
      <w:proofErr w:type="gramEnd"/>
      <w:r>
        <w:rPr>
          <w:color w:val="221F1F"/>
          <w:sz w:val="16"/>
          <w:lang w:val="tr"/>
        </w:rPr>
        <w:t xml:space="preserve"> </w:t>
      </w:r>
      <w:proofErr w:type="spellStart"/>
      <w:r>
        <w:rPr>
          <w:color w:val="221F1F"/>
          <w:sz w:val="16"/>
          <w:lang w:val="tr"/>
        </w:rPr>
        <w:t>Health</w:t>
      </w:r>
      <w:proofErr w:type="spellEnd"/>
      <w:r>
        <w:rPr>
          <w:color w:val="221F1F"/>
          <w:sz w:val="16"/>
          <w:lang w:val="tr"/>
        </w:rPr>
        <w:t xml:space="preserve"> </w:t>
      </w:r>
      <w:proofErr w:type="spellStart"/>
      <w:r>
        <w:rPr>
          <w:color w:val="221F1F"/>
          <w:sz w:val="16"/>
          <w:lang w:val="tr"/>
        </w:rPr>
        <w:t>Physics</w:t>
      </w:r>
      <w:proofErr w:type="spellEnd"/>
      <w:r>
        <w:rPr>
          <w:color w:val="221F1F"/>
          <w:sz w:val="16"/>
          <w:lang w:val="tr"/>
        </w:rPr>
        <w:t xml:space="preserve"> -2012)</w:t>
      </w:r>
    </w:p>
    <w:p w14:paraId="080A3CA0" w14:textId="77777777" w:rsidR="00D00A10" w:rsidRDefault="00000000">
      <w:pPr>
        <w:spacing w:before="8"/>
        <w:ind w:left="115"/>
        <w:rPr>
          <w:sz w:val="16"/>
        </w:rPr>
      </w:pPr>
      <w:r>
        <w:rPr>
          <w:color w:val="221F1F"/>
          <w:sz w:val="16"/>
          <w:lang w:val="tr"/>
        </w:rPr>
        <w:t xml:space="preserve">**Öncelikle kapsül duvarındaki elektron birikiminden kaynaklanmaktadır. </w:t>
      </w:r>
      <w:proofErr w:type="spellStart"/>
      <w:r>
        <w:rPr>
          <w:color w:val="221F1F"/>
          <w:sz w:val="16"/>
          <w:lang w:val="tr"/>
        </w:rPr>
        <w:t>Waller</w:t>
      </w:r>
      <w:proofErr w:type="spellEnd"/>
      <w:r>
        <w:rPr>
          <w:color w:val="221F1F"/>
          <w:sz w:val="16"/>
          <w:lang w:val="tr"/>
        </w:rPr>
        <w:t xml:space="preserve"> ve diğerlerinin IRPA 13 posterinden (özet 2350443)</w:t>
      </w:r>
    </w:p>
    <w:p w14:paraId="0BC4709D" w14:textId="77777777" w:rsidR="00D00A10" w:rsidRDefault="00000000">
      <w:pPr>
        <w:spacing w:before="8"/>
        <w:ind w:left="115"/>
        <w:rPr>
          <w:sz w:val="16"/>
        </w:rPr>
      </w:pPr>
      <w:r>
        <w:rPr>
          <w:color w:val="221F1F"/>
          <w:sz w:val="16"/>
          <w:lang w:val="tr"/>
        </w:rPr>
        <w:t>***NCRP Rapor No. 40, Ek B, Tablo 6'dan alınmıştır.</w:t>
      </w:r>
    </w:p>
    <w:p w14:paraId="0A20EA24" w14:textId="77777777" w:rsidR="00D00A10" w:rsidRDefault="00000000">
      <w:pPr>
        <w:spacing w:before="98"/>
        <w:ind w:left="115"/>
        <w:rPr>
          <w:sz w:val="16"/>
        </w:rPr>
      </w:pPr>
      <w:r>
        <w:rPr>
          <w:color w:val="221F1F"/>
          <w:sz w:val="16"/>
          <w:lang w:val="tr"/>
        </w:rPr>
        <w:t xml:space="preserve">Notlar: </w:t>
      </w:r>
      <w:r>
        <w:rPr>
          <w:i/>
          <w:iCs/>
          <w:color w:val="221F1F"/>
          <w:sz w:val="16"/>
          <w:lang w:val="tr"/>
        </w:rPr>
        <w:t xml:space="preserve">f-faktörü: </w:t>
      </w:r>
      <w:r>
        <w:rPr>
          <w:color w:val="221F1F"/>
          <w:sz w:val="16"/>
          <w:lang w:val="tr"/>
        </w:rPr>
        <w:t xml:space="preserve">havadaki </w:t>
      </w:r>
      <w:proofErr w:type="spellStart"/>
      <w:r>
        <w:rPr>
          <w:color w:val="221F1F"/>
          <w:sz w:val="16"/>
          <w:lang w:val="tr"/>
        </w:rPr>
        <w:t>maruziyet</w:t>
      </w:r>
      <w:proofErr w:type="spellEnd"/>
      <w:r>
        <w:rPr>
          <w:color w:val="221F1F"/>
          <w:sz w:val="16"/>
          <w:lang w:val="tr"/>
        </w:rPr>
        <w:t xml:space="preserve"> oranı ile dokudaki doz oranı arasındaki </w:t>
      </w:r>
      <w:proofErr w:type="spellStart"/>
      <w:r>
        <w:rPr>
          <w:color w:val="221F1F"/>
          <w:sz w:val="16"/>
          <w:lang w:val="tr"/>
        </w:rPr>
        <w:t>dönüşümNoktasal</w:t>
      </w:r>
      <w:proofErr w:type="spellEnd"/>
      <w:r>
        <w:rPr>
          <w:color w:val="221F1F"/>
          <w:sz w:val="16"/>
          <w:lang w:val="tr"/>
        </w:rPr>
        <w:t xml:space="preserve"> kaynak geometrisi kullanır</w:t>
      </w:r>
    </w:p>
    <w:p w14:paraId="2BC315E9" w14:textId="77777777" w:rsidR="00D00A10" w:rsidRDefault="00D00A10">
      <w:pPr>
        <w:pStyle w:val="BodyText"/>
        <w:rPr>
          <w:sz w:val="18"/>
        </w:rPr>
      </w:pPr>
    </w:p>
    <w:p w14:paraId="762C5346" w14:textId="77777777" w:rsidR="00D00A10" w:rsidRDefault="00D00A10">
      <w:pPr>
        <w:pStyle w:val="BodyText"/>
        <w:spacing w:before="5"/>
        <w:rPr>
          <w:sz w:val="16"/>
        </w:rPr>
      </w:pPr>
    </w:p>
    <w:p w14:paraId="1D839726" w14:textId="77777777" w:rsidR="00D00A10" w:rsidRDefault="00000000">
      <w:pPr>
        <w:pStyle w:val="Heading2"/>
        <w:ind w:right="657"/>
        <w:jc w:val="center"/>
      </w:pPr>
      <w:bookmarkStart w:id="3" w:name="Yaygın_Gama_Yayıcılardan_Kaynaklanan_Yak"/>
      <w:bookmarkEnd w:id="3"/>
      <w:r>
        <w:rPr>
          <w:color w:val="221F1F"/>
          <w:lang w:val="tr"/>
        </w:rPr>
        <w:t>Yaygın Gama Yayıcılardan Kaynaklanan Yaklaşık Dozlar (SI Birimleri)</w:t>
      </w:r>
    </w:p>
    <w:p w14:paraId="5C4A43E0" w14:textId="77777777" w:rsidR="00D00A10" w:rsidRDefault="00D00A10">
      <w:pPr>
        <w:pStyle w:val="BodyText"/>
        <w:spacing w:before="1"/>
        <w:rPr>
          <w:sz w:val="10"/>
        </w:rPr>
      </w:pPr>
    </w:p>
    <w:tbl>
      <w:tblPr>
        <w:tblW w:w="0" w:type="auto"/>
        <w:tblInd w:w="13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620"/>
        <w:gridCol w:w="1620"/>
        <w:gridCol w:w="1620"/>
        <w:gridCol w:w="1620"/>
        <w:gridCol w:w="1620"/>
        <w:gridCol w:w="1620"/>
      </w:tblGrid>
      <w:tr w:rsidR="00D00A10" w14:paraId="009234FD" w14:textId="77777777">
        <w:trPr>
          <w:trHeight w:val="941"/>
        </w:trPr>
        <w:tc>
          <w:tcPr>
            <w:tcW w:w="1620" w:type="dxa"/>
            <w:tcBorders>
              <w:top w:val="nil"/>
              <w:left w:val="nil"/>
            </w:tcBorders>
          </w:tcPr>
          <w:p w14:paraId="281AD59F" w14:textId="77777777" w:rsidR="00D00A10" w:rsidRDefault="00D00A10">
            <w:pPr>
              <w:pStyle w:val="TableParagraph"/>
              <w:spacing w:before="7"/>
              <w:ind w:left="0"/>
              <w:jc w:val="left"/>
              <w:rPr>
                <w:sz w:val="16"/>
              </w:rPr>
            </w:pPr>
          </w:p>
          <w:p w14:paraId="28820829" w14:textId="77777777" w:rsidR="00D00A10" w:rsidRDefault="00000000">
            <w:pPr>
              <w:pStyle w:val="TableParagraph"/>
              <w:spacing w:before="0" w:line="249" w:lineRule="auto"/>
              <w:ind w:left="452" w:right="244" w:hanging="232"/>
              <w:jc w:val="left"/>
              <w:rPr>
                <w:b/>
                <w:sz w:val="18"/>
              </w:rPr>
            </w:pPr>
            <w:proofErr w:type="spellStart"/>
            <w:r>
              <w:rPr>
                <w:b/>
                <w:bCs/>
                <w:color w:val="221F1F"/>
                <w:sz w:val="18"/>
                <w:lang w:val="tr"/>
              </w:rPr>
              <w:t>Radyonüklid</w:t>
            </w:r>
            <w:proofErr w:type="spellEnd"/>
            <w:r>
              <w:rPr>
                <w:b/>
                <w:bCs/>
                <w:color w:val="221F1F"/>
                <w:sz w:val="18"/>
                <w:lang w:val="tr"/>
              </w:rPr>
              <w:t>/ Yarı Ömür</w:t>
            </w:r>
          </w:p>
        </w:tc>
        <w:tc>
          <w:tcPr>
            <w:tcW w:w="1620" w:type="dxa"/>
            <w:tcBorders>
              <w:top w:val="nil"/>
            </w:tcBorders>
          </w:tcPr>
          <w:p w14:paraId="1F7FC6BE" w14:textId="77777777" w:rsidR="00D00A10" w:rsidRDefault="00000000">
            <w:pPr>
              <w:pStyle w:val="TableParagraph"/>
              <w:spacing w:before="83" w:line="249" w:lineRule="auto"/>
              <w:ind w:left="148" w:right="128" w:firstLine="1"/>
              <w:rPr>
                <w:b/>
                <w:sz w:val="18"/>
              </w:rPr>
            </w:pPr>
            <w:r>
              <w:rPr>
                <w:b/>
                <w:bCs/>
                <w:color w:val="221F1F"/>
                <w:sz w:val="18"/>
                <w:lang w:val="tr"/>
              </w:rPr>
              <w:t>Maruz Kalma Oranı Sabiti*</w:t>
            </w:r>
          </w:p>
          <w:p w14:paraId="03F82332" w14:textId="77777777" w:rsidR="00D00A10" w:rsidRDefault="00000000">
            <w:pPr>
              <w:pStyle w:val="TableParagraph"/>
              <w:spacing w:before="3" w:line="206" w:lineRule="exact"/>
              <w:ind w:left="148" w:right="128"/>
              <w:rPr>
                <w:b/>
                <w:sz w:val="18"/>
              </w:rPr>
            </w:pPr>
            <w:r>
              <w:rPr>
                <w:b/>
                <w:bCs/>
                <w:color w:val="221F1F"/>
                <w:sz w:val="18"/>
                <w:lang w:val="tr"/>
              </w:rPr>
              <w:t>(</w:t>
            </w:r>
            <w:proofErr w:type="gramStart"/>
            <w:r>
              <w:rPr>
                <w:b/>
                <w:bCs/>
                <w:color w:val="221F1F"/>
                <w:sz w:val="18"/>
                <w:lang w:val="tr"/>
              </w:rPr>
              <w:t>mSv</w:t>
            </w:r>
            <w:proofErr w:type="gramEnd"/>
            <w:r>
              <w:rPr>
                <w:b/>
                <w:bCs/>
                <w:color w:val="221F1F"/>
                <w:sz w:val="18"/>
                <w:lang w:val="tr"/>
              </w:rPr>
              <w:t xml:space="preserve">-cm2/saat- </w:t>
            </w:r>
            <w:proofErr w:type="spellStart"/>
            <w:r>
              <w:rPr>
                <w:b/>
                <w:bCs/>
                <w:color w:val="221F1F"/>
                <w:sz w:val="18"/>
                <w:lang w:val="tr"/>
              </w:rPr>
              <w:t>MBq</w:t>
            </w:r>
            <w:proofErr w:type="spellEnd"/>
            <w:r>
              <w:rPr>
                <w:b/>
                <w:bCs/>
                <w:color w:val="221F1F"/>
                <w:sz w:val="18"/>
                <w:lang w:val="tr"/>
              </w:rPr>
              <w:t>)</w:t>
            </w:r>
          </w:p>
        </w:tc>
        <w:tc>
          <w:tcPr>
            <w:tcW w:w="1620" w:type="dxa"/>
            <w:tcBorders>
              <w:top w:val="nil"/>
            </w:tcBorders>
          </w:tcPr>
          <w:p w14:paraId="616AE32B" w14:textId="77777777" w:rsidR="00D00A10" w:rsidRDefault="00D00A10">
            <w:pPr>
              <w:pStyle w:val="TableParagraph"/>
              <w:spacing w:before="1"/>
              <w:ind w:left="0"/>
              <w:jc w:val="left"/>
              <w:rPr>
                <w:sz w:val="26"/>
              </w:rPr>
            </w:pPr>
          </w:p>
          <w:p w14:paraId="5C99D6B0" w14:textId="77777777" w:rsidR="00D00A10" w:rsidRDefault="00000000">
            <w:pPr>
              <w:pStyle w:val="TableParagraph"/>
              <w:spacing w:before="0"/>
              <w:ind w:left="147" w:right="128"/>
              <w:rPr>
                <w:b/>
                <w:sz w:val="18"/>
              </w:rPr>
            </w:pPr>
            <w:proofErr w:type="gramStart"/>
            <w:r>
              <w:rPr>
                <w:b/>
                <w:bCs/>
                <w:i/>
                <w:iCs/>
                <w:color w:val="221F1F"/>
                <w:sz w:val="18"/>
                <w:lang w:val="tr"/>
              </w:rPr>
              <w:t xml:space="preserve">f </w:t>
            </w:r>
            <w:r>
              <w:rPr>
                <w:b/>
                <w:bCs/>
                <w:color w:val="221F1F"/>
                <w:sz w:val="18"/>
                <w:lang w:val="tr"/>
              </w:rPr>
              <w:t>-</w:t>
            </w:r>
            <w:proofErr w:type="gramEnd"/>
            <w:r>
              <w:rPr>
                <w:b/>
                <w:bCs/>
                <w:color w:val="221F1F"/>
                <w:sz w:val="18"/>
                <w:lang w:val="tr"/>
              </w:rPr>
              <w:t xml:space="preserve"> faktör*</w:t>
            </w:r>
          </w:p>
        </w:tc>
        <w:tc>
          <w:tcPr>
            <w:tcW w:w="1620" w:type="dxa"/>
            <w:tcBorders>
              <w:top w:val="nil"/>
            </w:tcBorders>
          </w:tcPr>
          <w:p w14:paraId="14CE17A0" w14:textId="77777777" w:rsidR="00D00A10" w:rsidRDefault="00D00A10">
            <w:pPr>
              <w:pStyle w:val="TableParagraph"/>
              <w:spacing w:before="7"/>
              <w:ind w:left="0"/>
              <w:jc w:val="left"/>
              <w:rPr>
                <w:sz w:val="16"/>
              </w:rPr>
            </w:pPr>
          </w:p>
          <w:p w14:paraId="416D0800" w14:textId="77777777" w:rsidR="00D00A10" w:rsidRDefault="00000000">
            <w:pPr>
              <w:pStyle w:val="TableParagraph"/>
              <w:spacing w:before="0" w:line="249" w:lineRule="auto"/>
              <w:ind w:left="158" w:right="139" w:firstLine="254"/>
              <w:jc w:val="left"/>
              <w:rPr>
                <w:b/>
                <w:sz w:val="18"/>
              </w:rPr>
            </w:pPr>
            <w:r>
              <w:rPr>
                <w:b/>
                <w:bCs/>
                <w:color w:val="221F1F"/>
                <w:sz w:val="18"/>
                <w:lang w:val="tr"/>
              </w:rPr>
              <w:t>Yüzey** (</w:t>
            </w:r>
            <w:proofErr w:type="spellStart"/>
            <w:r>
              <w:rPr>
                <w:b/>
                <w:bCs/>
                <w:color w:val="221F1F"/>
                <w:sz w:val="18"/>
                <w:lang w:val="tr"/>
              </w:rPr>
              <w:t>mSv</w:t>
            </w:r>
            <w:proofErr w:type="spellEnd"/>
            <w:r>
              <w:rPr>
                <w:b/>
                <w:bCs/>
                <w:color w:val="221F1F"/>
                <w:sz w:val="18"/>
                <w:lang w:val="tr"/>
              </w:rPr>
              <w:t>/</w:t>
            </w:r>
            <w:proofErr w:type="spellStart"/>
            <w:r>
              <w:rPr>
                <w:b/>
                <w:bCs/>
                <w:color w:val="221F1F"/>
                <w:sz w:val="18"/>
                <w:lang w:val="tr"/>
              </w:rPr>
              <w:t>min-GBq</w:t>
            </w:r>
            <w:proofErr w:type="spellEnd"/>
            <w:r>
              <w:rPr>
                <w:b/>
                <w:bCs/>
                <w:color w:val="221F1F"/>
                <w:sz w:val="18"/>
                <w:lang w:val="tr"/>
              </w:rPr>
              <w:t>)</w:t>
            </w:r>
          </w:p>
        </w:tc>
        <w:tc>
          <w:tcPr>
            <w:tcW w:w="1620" w:type="dxa"/>
            <w:tcBorders>
              <w:top w:val="nil"/>
            </w:tcBorders>
          </w:tcPr>
          <w:p w14:paraId="0ED8CEA8" w14:textId="77777777" w:rsidR="00D00A10" w:rsidRDefault="00000000">
            <w:pPr>
              <w:pStyle w:val="TableParagraph"/>
              <w:spacing w:before="80" w:line="210" w:lineRule="atLeast"/>
              <w:ind w:left="143" w:right="26" w:hanging="107"/>
              <w:jc w:val="left"/>
              <w:rPr>
                <w:b/>
                <w:sz w:val="18"/>
              </w:rPr>
            </w:pPr>
            <w:r>
              <w:rPr>
                <w:b/>
                <w:bCs/>
                <w:color w:val="221F1F"/>
                <w:sz w:val="18"/>
                <w:lang w:val="tr"/>
              </w:rPr>
              <w:t>1 cm Doku Derinliğinde Doz Hızı*** (</w:t>
            </w:r>
            <w:proofErr w:type="spellStart"/>
            <w:r>
              <w:rPr>
                <w:b/>
                <w:bCs/>
                <w:color w:val="221F1F"/>
                <w:sz w:val="18"/>
                <w:lang w:val="tr"/>
              </w:rPr>
              <w:t>mSv</w:t>
            </w:r>
            <w:proofErr w:type="spellEnd"/>
            <w:r>
              <w:rPr>
                <w:b/>
                <w:bCs/>
                <w:color w:val="221F1F"/>
                <w:sz w:val="18"/>
                <w:lang w:val="tr"/>
              </w:rPr>
              <w:t>/</w:t>
            </w:r>
            <w:proofErr w:type="spellStart"/>
            <w:r>
              <w:rPr>
                <w:b/>
                <w:bCs/>
                <w:color w:val="221F1F"/>
                <w:sz w:val="18"/>
                <w:lang w:val="tr"/>
              </w:rPr>
              <w:t>dk</w:t>
            </w:r>
            <w:proofErr w:type="spellEnd"/>
            <w:r>
              <w:rPr>
                <w:b/>
                <w:bCs/>
                <w:color w:val="221F1F"/>
                <w:sz w:val="18"/>
                <w:lang w:val="tr"/>
              </w:rPr>
              <w:t xml:space="preserve">- </w:t>
            </w:r>
            <w:proofErr w:type="spellStart"/>
            <w:r>
              <w:rPr>
                <w:b/>
                <w:bCs/>
                <w:color w:val="221F1F"/>
                <w:sz w:val="18"/>
                <w:lang w:val="tr"/>
              </w:rPr>
              <w:t>GBq</w:t>
            </w:r>
            <w:proofErr w:type="spellEnd"/>
            <w:r>
              <w:rPr>
                <w:b/>
                <w:bCs/>
                <w:color w:val="221F1F"/>
                <w:sz w:val="18"/>
                <w:lang w:val="tr"/>
              </w:rPr>
              <w:t>)</w:t>
            </w:r>
          </w:p>
        </w:tc>
        <w:tc>
          <w:tcPr>
            <w:tcW w:w="1620" w:type="dxa"/>
            <w:tcBorders>
              <w:top w:val="nil"/>
              <w:right w:val="nil"/>
            </w:tcBorders>
          </w:tcPr>
          <w:p w14:paraId="2E7CB0AA" w14:textId="77777777" w:rsidR="00D00A10" w:rsidRDefault="00000000">
            <w:pPr>
              <w:pStyle w:val="TableParagraph"/>
              <w:spacing w:before="80" w:line="210" w:lineRule="atLeast"/>
              <w:ind w:left="146" w:right="28" w:hanging="106"/>
              <w:jc w:val="left"/>
              <w:rPr>
                <w:b/>
                <w:sz w:val="18"/>
              </w:rPr>
            </w:pPr>
            <w:r>
              <w:rPr>
                <w:b/>
                <w:bCs/>
                <w:color w:val="221F1F"/>
                <w:sz w:val="18"/>
                <w:lang w:val="tr"/>
              </w:rPr>
              <w:t>3 cm Doku Derinliğinde Doz Hızı*** (</w:t>
            </w:r>
            <w:proofErr w:type="spellStart"/>
            <w:r>
              <w:rPr>
                <w:b/>
                <w:bCs/>
                <w:color w:val="221F1F"/>
                <w:sz w:val="18"/>
                <w:lang w:val="tr"/>
              </w:rPr>
              <w:t>mSv</w:t>
            </w:r>
            <w:proofErr w:type="spellEnd"/>
            <w:r>
              <w:rPr>
                <w:b/>
                <w:bCs/>
                <w:color w:val="221F1F"/>
                <w:sz w:val="18"/>
                <w:lang w:val="tr"/>
              </w:rPr>
              <w:t>/</w:t>
            </w:r>
            <w:proofErr w:type="spellStart"/>
            <w:r>
              <w:rPr>
                <w:b/>
                <w:bCs/>
                <w:color w:val="221F1F"/>
                <w:sz w:val="18"/>
                <w:lang w:val="tr"/>
              </w:rPr>
              <w:t>dk</w:t>
            </w:r>
            <w:proofErr w:type="spellEnd"/>
            <w:r>
              <w:rPr>
                <w:b/>
                <w:bCs/>
                <w:color w:val="221F1F"/>
                <w:sz w:val="18"/>
                <w:lang w:val="tr"/>
              </w:rPr>
              <w:t xml:space="preserve">- </w:t>
            </w:r>
            <w:proofErr w:type="spellStart"/>
            <w:r>
              <w:rPr>
                <w:b/>
                <w:bCs/>
                <w:color w:val="221F1F"/>
                <w:sz w:val="18"/>
                <w:lang w:val="tr"/>
              </w:rPr>
              <w:t>GBq</w:t>
            </w:r>
            <w:proofErr w:type="spellEnd"/>
            <w:r>
              <w:rPr>
                <w:b/>
                <w:bCs/>
                <w:color w:val="221F1F"/>
                <w:sz w:val="18"/>
                <w:lang w:val="tr"/>
              </w:rPr>
              <w:t>)</w:t>
            </w:r>
          </w:p>
        </w:tc>
      </w:tr>
      <w:tr w:rsidR="00D00A10" w14:paraId="70EA1368" w14:textId="77777777">
        <w:trPr>
          <w:trHeight w:val="350"/>
        </w:trPr>
        <w:tc>
          <w:tcPr>
            <w:tcW w:w="1620" w:type="dxa"/>
          </w:tcPr>
          <w:p w14:paraId="04078F7A" w14:textId="77777777" w:rsidR="00D00A10" w:rsidRDefault="00000000">
            <w:pPr>
              <w:pStyle w:val="TableParagraph"/>
              <w:spacing w:before="72"/>
              <w:ind w:left="143" w:right="128"/>
              <w:rPr>
                <w:sz w:val="18"/>
              </w:rPr>
            </w:pPr>
            <w:r>
              <w:rPr>
                <w:color w:val="221F1F"/>
                <w:sz w:val="18"/>
                <w:lang w:val="tr"/>
              </w:rPr>
              <w:t>Co-60/5.26y</w:t>
            </w:r>
          </w:p>
        </w:tc>
        <w:tc>
          <w:tcPr>
            <w:tcW w:w="1620" w:type="dxa"/>
          </w:tcPr>
          <w:p w14:paraId="3117EC53" w14:textId="77777777" w:rsidR="00D00A10" w:rsidRDefault="00000000">
            <w:pPr>
              <w:pStyle w:val="TableParagraph"/>
              <w:spacing w:before="72"/>
              <w:ind w:left="143" w:right="128"/>
              <w:rPr>
                <w:sz w:val="18"/>
              </w:rPr>
            </w:pPr>
            <w:r>
              <w:rPr>
                <w:color w:val="221F1F"/>
                <w:sz w:val="18"/>
                <w:lang w:val="tr"/>
              </w:rPr>
              <w:t>3.48</w:t>
            </w:r>
          </w:p>
        </w:tc>
        <w:tc>
          <w:tcPr>
            <w:tcW w:w="1620" w:type="dxa"/>
          </w:tcPr>
          <w:p w14:paraId="7DD2098B" w14:textId="77777777" w:rsidR="00D00A10" w:rsidRDefault="00000000">
            <w:pPr>
              <w:pStyle w:val="TableParagraph"/>
              <w:spacing w:before="72"/>
              <w:ind w:left="144" w:right="128"/>
              <w:rPr>
                <w:sz w:val="18"/>
              </w:rPr>
            </w:pPr>
            <w:r>
              <w:rPr>
                <w:color w:val="221F1F"/>
                <w:sz w:val="18"/>
                <w:lang w:val="tr"/>
              </w:rPr>
              <w:t>0.965</w:t>
            </w:r>
          </w:p>
        </w:tc>
        <w:tc>
          <w:tcPr>
            <w:tcW w:w="1620" w:type="dxa"/>
          </w:tcPr>
          <w:p w14:paraId="7DC50ECB" w14:textId="77777777" w:rsidR="00D00A10" w:rsidRDefault="00000000">
            <w:pPr>
              <w:pStyle w:val="TableParagraph"/>
              <w:spacing w:before="72"/>
              <w:ind w:left="144" w:right="128"/>
              <w:rPr>
                <w:sz w:val="18"/>
              </w:rPr>
            </w:pPr>
            <w:r>
              <w:rPr>
                <w:color w:val="221F1F"/>
                <w:sz w:val="18"/>
                <w:lang w:val="tr"/>
              </w:rPr>
              <w:t>164.6</w:t>
            </w:r>
          </w:p>
        </w:tc>
        <w:tc>
          <w:tcPr>
            <w:tcW w:w="1620" w:type="dxa"/>
          </w:tcPr>
          <w:p w14:paraId="0BD57C8F" w14:textId="77777777" w:rsidR="00D00A10" w:rsidRDefault="00000000">
            <w:pPr>
              <w:pStyle w:val="TableParagraph"/>
              <w:spacing w:before="72"/>
              <w:ind w:left="146" w:right="128"/>
              <w:rPr>
                <w:sz w:val="18"/>
              </w:rPr>
            </w:pPr>
            <w:r>
              <w:rPr>
                <w:color w:val="221F1F"/>
                <w:sz w:val="18"/>
                <w:lang w:val="tr"/>
              </w:rPr>
              <w:t>30.8</w:t>
            </w:r>
          </w:p>
        </w:tc>
        <w:tc>
          <w:tcPr>
            <w:tcW w:w="1620" w:type="dxa"/>
          </w:tcPr>
          <w:p w14:paraId="18182257" w14:textId="77777777" w:rsidR="00D00A10" w:rsidRDefault="00000000">
            <w:pPr>
              <w:pStyle w:val="TableParagraph"/>
              <w:spacing w:before="72"/>
              <w:ind w:left="145" w:right="128"/>
              <w:rPr>
                <w:sz w:val="18"/>
              </w:rPr>
            </w:pPr>
            <w:r>
              <w:rPr>
                <w:color w:val="221F1F"/>
                <w:sz w:val="18"/>
                <w:lang w:val="tr"/>
              </w:rPr>
              <w:t>4.3</w:t>
            </w:r>
          </w:p>
        </w:tc>
      </w:tr>
      <w:tr w:rsidR="00D00A10" w14:paraId="2C29B6E1" w14:textId="77777777">
        <w:trPr>
          <w:trHeight w:val="350"/>
        </w:trPr>
        <w:tc>
          <w:tcPr>
            <w:tcW w:w="1620" w:type="dxa"/>
          </w:tcPr>
          <w:p w14:paraId="5EF778A3" w14:textId="77777777" w:rsidR="00D00A10" w:rsidRDefault="00000000">
            <w:pPr>
              <w:pStyle w:val="TableParagraph"/>
              <w:spacing w:before="72"/>
              <w:ind w:left="144" w:right="128"/>
              <w:rPr>
                <w:sz w:val="18"/>
              </w:rPr>
            </w:pPr>
            <w:r>
              <w:rPr>
                <w:color w:val="221F1F"/>
                <w:sz w:val="18"/>
                <w:lang w:val="tr"/>
              </w:rPr>
              <w:t>Cs-137/30.17y</w:t>
            </w:r>
          </w:p>
        </w:tc>
        <w:tc>
          <w:tcPr>
            <w:tcW w:w="1620" w:type="dxa"/>
          </w:tcPr>
          <w:p w14:paraId="56DBE8CB" w14:textId="77777777" w:rsidR="00D00A10" w:rsidRDefault="00000000">
            <w:pPr>
              <w:pStyle w:val="TableParagraph"/>
              <w:spacing w:before="72"/>
              <w:ind w:left="144" w:right="128"/>
              <w:rPr>
                <w:sz w:val="18"/>
              </w:rPr>
            </w:pPr>
            <w:r>
              <w:rPr>
                <w:color w:val="221F1F"/>
                <w:sz w:val="18"/>
                <w:lang w:val="tr"/>
              </w:rPr>
              <w:t>0.927</w:t>
            </w:r>
          </w:p>
        </w:tc>
        <w:tc>
          <w:tcPr>
            <w:tcW w:w="1620" w:type="dxa"/>
          </w:tcPr>
          <w:p w14:paraId="4D7E9CF2" w14:textId="77777777" w:rsidR="00D00A10" w:rsidRDefault="00000000">
            <w:pPr>
              <w:pStyle w:val="TableParagraph"/>
              <w:spacing w:before="72"/>
              <w:ind w:left="144" w:right="128"/>
              <w:rPr>
                <w:sz w:val="18"/>
              </w:rPr>
            </w:pPr>
            <w:r>
              <w:rPr>
                <w:color w:val="221F1F"/>
                <w:sz w:val="18"/>
                <w:lang w:val="tr"/>
              </w:rPr>
              <w:t>0.962</w:t>
            </w:r>
          </w:p>
        </w:tc>
        <w:tc>
          <w:tcPr>
            <w:tcW w:w="1620" w:type="dxa"/>
          </w:tcPr>
          <w:p w14:paraId="0D57CAA8" w14:textId="77777777" w:rsidR="00D00A10" w:rsidRDefault="00000000">
            <w:pPr>
              <w:pStyle w:val="TableParagraph"/>
              <w:spacing w:before="72"/>
              <w:ind w:left="143" w:right="128"/>
              <w:rPr>
                <w:sz w:val="18"/>
              </w:rPr>
            </w:pPr>
            <w:r>
              <w:rPr>
                <w:color w:val="221F1F"/>
                <w:sz w:val="18"/>
                <w:lang w:val="tr"/>
              </w:rPr>
              <w:t>30.5</w:t>
            </w:r>
          </w:p>
        </w:tc>
        <w:tc>
          <w:tcPr>
            <w:tcW w:w="1620" w:type="dxa"/>
          </w:tcPr>
          <w:p w14:paraId="7C06413B" w14:textId="77777777" w:rsidR="00D00A10" w:rsidRDefault="00000000">
            <w:pPr>
              <w:pStyle w:val="TableParagraph"/>
              <w:spacing w:before="72"/>
              <w:ind w:left="145" w:right="128"/>
              <w:rPr>
                <w:sz w:val="18"/>
              </w:rPr>
            </w:pPr>
            <w:r>
              <w:rPr>
                <w:color w:val="221F1F"/>
                <w:sz w:val="18"/>
                <w:lang w:val="tr"/>
              </w:rPr>
              <w:t>7.6</w:t>
            </w:r>
          </w:p>
        </w:tc>
        <w:tc>
          <w:tcPr>
            <w:tcW w:w="1620" w:type="dxa"/>
          </w:tcPr>
          <w:p w14:paraId="1701691A" w14:textId="77777777" w:rsidR="00D00A10" w:rsidRDefault="00000000">
            <w:pPr>
              <w:pStyle w:val="TableParagraph"/>
              <w:spacing w:before="72"/>
              <w:ind w:left="15"/>
              <w:rPr>
                <w:sz w:val="18"/>
              </w:rPr>
            </w:pPr>
            <w:r>
              <w:rPr>
                <w:color w:val="221F1F"/>
                <w:sz w:val="18"/>
                <w:lang w:val="tr"/>
              </w:rPr>
              <w:t>1</w:t>
            </w:r>
          </w:p>
        </w:tc>
      </w:tr>
      <w:tr w:rsidR="00D00A10" w14:paraId="0D3716FF" w14:textId="77777777">
        <w:trPr>
          <w:trHeight w:val="350"/>
        </w:trPr>
        <w:tc>
          <w:tcPr>
            <w:tcW w:w="1620" w:type="dxa"/>
          </w:tcPr>
          <w:p w14:paraId="5759A490" w14:textId="77777777" w:rsidR="00D00A10" w:rsidRDefault="00000000">
            <w:pPr>
              <w:pStyle w:val="TableParagraph"/>
              <w:spacing w:before="72"/>
              <w:ind w:left="146" w:right="128"/>
              <w:rPr>
                <w:sz w:val="18"/>
              </w:rPr>
            </w:pPr>
            <w:r>
              <w:rPr>
                <w:color w:val="221F1F"/>
                <w:sz w:val="18"/>
                <w:lang w:val="tr"/>
              </w:rPr>
              <w:t>Ir-192/74d</w:t>
            </w:r>
          </w:p>
        </w:tc>
        <w:tc>
          <w:tcPr>
            <w:tcW w:w="1620" w:type="dxa"/>
          </w:tcPr>
          <w:p w14:paraId="250B0573" w14:textId="77777777" w:rsidR="00D00A10" w:rsidRDefault="00000000">
            <w:pPr>
              <w:pStyle w:val="TableParagraph"/>
              <w:spacing w:before="72"/>
              <w:ind w:left="143" w:right="128"/>
              <w:rPr>
                <w:sz w:val="18"/>
              </w:rPr>
            </w:pPr>
            <w:r>
              <w:rPr>
                <w:color w:val="221F1F"/>
                <w:sz w:val="18"/>
                <w:lang w:val="tr"/>
              </w:rPr>
              <w:t>1.24</w:t>
            </w:r>
          </w:p>
        </w:tc>
        <w:tc>
          <w:tcPr>
            <w:tcW w:w="1620" w:type="dxa"/>
          </w:tcPr>
          <w:p w14:paraId="32DCDE27" w14:textId="77777777" w:rsidR="00D00A10" w:rsidRDefault="00000000">
            <w:pPr>
              <w:pStyle w:val="TableParagraph"/>
              <w:spacing w:before="72"/>
              <w:ind w:left="144" w:right="128"/>
              <w:rPr>
                <w:sz w:val="18"/>
              </w:rPr>
            </w:pPr>
            <w:r>
              <w:rPr>
                <w:color w:val="221F1F"/>
                <w:sz w:val="18"/>
                <w:lang w:val="tr"/>
              </w:rPr>
              <w:t>0.964</w:t>
            </w:r>
          </w:p>
        </w:tc>
        <w:tc>
          <w:tcPr>
            <w:tcW w:w="1620" w:type="dxa"/>
          </w:tcPr>
          <w:p w14:paraId="5E433BAF" w14:textId="77777777" w:rsidR="00D00A10" w:rsidRDefault="00000000">
            <w:pPr>
              <w:pStyle w:val="TableParagraph"/>
              <w:spacing w:before="72"/>
              <w:ind w:left="143" w:right="128"/>
              <w:rPr>
                <w:sz w:val="18"/>
              </w:rPr>
            </w:pPr>
            <w:r>
              <w:rPr>
                <w:color w:val="221F1F"/>
                <w:sz w:val="18"/>
                <w:lang w:val="tr"/>
              </w:rPr>
              <w:t>48.7</w:t>
            </w:r>
          </w:p>
        </w:tc>
        <w:tc>
          <w:tcPr>
            <w:tcW w:w="1620" w:type="dxa"/>
          </w:tcPr>
          <w:p w14:paraId="54558748" w14:textId="77777777" w:rsidR="00D00A10" w:rsidRDefault="00000000">
            <w:pPr>
              <w:pStyle w:val="TableParagraph"/>
              <w:spacing w:before="72"/>
              <w:ind w:left="146" w:right="128"/>
              <w:rPr>
                <w:sz w:val="18"/>
              </w:rPr>
            </w:pPr>
            <w:r>
              <w:rPr>
                <w:color w:val="221F1F"/>
                <w:sz w:val="18"/>
                <w:lang w:val="tr"/>
              </w:rPr>
              <w:t>11.6</w:t>
            </w:r>
          </w:p>
        </w:tc>
        <w:tc>
          <w:tcPr>
            <w:tcW w:w="1620" w:type="dxa"/>
          </w:tcPr>
          <w:p w14:paraId="7033C5C5" w14:textId="77777777" w:rsidR="00D00A10" w:rsidRDefault="00000000">
            <w:pPr>
              <w:pStyle w:val="TableParagraph"/>
              <w:spacing w:before="72"/>
              <w:ind w:left="145" w:right="128"/>
              <w:rPr>
                <w:sz w:val="18"/>
              </w:rPr>
            </w:pPr>
            <w:r>
              <w:rPr>
                <w:color w:val="221F1F"/>
                <w:sz w:val="18"/>
                <w:lang w:val="tr"/>
              </w:rPr>
              <w:t>1.5</w:t>
            </w:r>
          </w:p>
        </w:tc>
      </w:tr>
    </w:tbl>
    <w:p w14:paraId="1579F501" w14:textId="77777777" w:rsidR="00D00A10" w:rsidRDefault="00000000">
      <w:pPr>
        <w:spacing w:before="94" w:line="249" w:lineRule="auto"/>
        <w:ind w:left="195" w:right="676" w:hanging="81"/>
        <w:rPr>
          <w:sz w:val="16"/>
        </w:rPr>
      </w:pPr>
      <w:r>
        <w:rPr>
          <w:color w:val="221F1F"/>
          <w:sz w:val="16"/>
          <w:lang w:val="tr"/>
        </w:rPr>
        <w:t xml:space="preserve">*1.100'den Fazla </w:t>
      </w:r>
      <w:proofErr w:type="spellStart"/>
      <w:r>
        <w:rPr>
          <w:color w:val="221F1F"/>
          <w:sz w:val="16"/>
          <w:lang w:val="tr"/>
        </w:rPr>
        <w:t>Radyonüklit</w:t>
      </w:r>
      <w:proofErr w:type="spellEnd"/>
      <w:r>
        <w:rPr>
          <w:color w:val="221F1F"/>
          <w:sz w:val="16"/>
          <w:lang w:val="tr"/>
        </w:rPr>
        <w:t xml:space="preserve"> için Maruz Kalma Hızı Sabitleri ve Kurşun Zırhlama Değerleri (Smith, </w:t>
      </w:r>
      <w:proofErr w:type="spellStart"/>
      <w:proofErr w:type="gramStart"/>
      <w:r>
        <w:rPr>
          <w:color w:val="221F1F"/>
          <w:sz w:val="16"/>
          <w:lang w:val="tr"/>
        </w:rPr>
        <w:t>Stabin</w:t>
      </w:r>
      <w:proofErr w:type="spellEnd"/>
      <w:r>
        <w:rPr>
          <w:color w:val="221F1F"/>
          <w:sz w:val="16"/>
          <w:lang w:val="tr"/>
        </w:rPr>
        <w:t xml:space="preserve"> -</w:t>
      </w:r>
      <w:proofErr w:type="gramEnd"/>
      <w:r>
        <w:rPr>
          <w:color w:val="221F1F"/>
          <w:sz w:val="16"/>
          <w:lang w:val="tr"/>
        </w:rPr>
        <w:t xml:space="preserve"> </w:t>
      </w:r>
      <w:proofErr w:type="spellStart"/>
      <w:r>
        <w:rPr>
          <w:color w:val="221F1F"/>
          <w:sz w:val="16"/>
          <w:lang w:val="tr"/>
        </w:rPr>
        <w:t>Health</w:t>
      </w:r>
      <w:proofErr w:type="spellEnd"/>
      <w:r>
        <w:rPr>
          <w:color w:val="221F1F"/>
          <w:sz w:val="16"/>
          <w:lang w:val="tr"/>
        </w:rPr>
        <w:t xml:space="preserve"> </w:t>
      </w:r>
      <w:proofErr w:type="spellStart"/>
      <w:r>
        <w:rPr>
          <w:color w:val="221F1F"/>
          <w:sz w:val="16"/>
          <w:lang w:val="tr"/>
        </w:rPr>
        <w:t>Physics</w:t>
      </w:r>
      <w:proofErr w:type="spellEnd"/>
      <w:r>
        <w:rPr>
          <w:color w:val="221F1F"/>
          <w:sz w:val="16"/>
          <w:lang w:val="tr"/>
        </w:rPr>
        <w:t xml:space="preserve"> -2012) referansta listelenen geleneksel ABD birimlerinden dönüştürülmüştür</w:t>
      </w:r>
    </w:p>
    <w:p w14:paraId="02B8DBF8" w14:textId="77777777" w:rsidR="00D00A10" w:rsidRDefault="00000000">
      <w:pPr>
        <w:spacing w:before="2"/>
        <w:ind w:left="115"/>
        <w:rPr>
          <w:sz w:val="16"/>
        </w:rPr>
      </w:pPr>
      <w:r>
        <w:rPr>
          <w:color w:val="221F1F"/>
          <w:sz w:val="16"/>
          <w:lang w:val="tr"/>
        </w:rPr>
        <w:t xml:space="preserve">**Öncelikle kapsül duvarındaki elektron birikiminden kaynaklanmaktadır. </w:t>
      </w:r>
      <w:proofErr w:type="spellStart"/>
      <w:r>
        <w:rPr>
          <w:color w:val="221F1F"/>
          <w:sz w:val="16"/>
          <w:lang w:val="tr"/>
        </w:rPr>
        <w:t>Waller</w:t>
      </w:r>
      <w:proofErr w:type="spellEnd"/>
      <w:r>
        <w:rPr>
          <w:color w:val="221F1F"/>
          <w:sz w:val="16"/>
          <w:lang w:val="tr"/>
        </w:rPr>
        <w:t xml:space="preserve"> ve diğerlerinin IRPA 13 posterinden (özet 2350443)</w:t>
      </w:r>
    </w:p>
    <w:p w14:paraId="08DB59D7" w14:textId="77777777" w:rsidR="00D00A10" w:rsidRDefault="00000000">
      <w:pPr>
        <w:spacing w:before="8"/>
        <w:ind w:left="115"/>
        <w:rPr>
          <w:sz w:val="16"/>
        </w:rPr>
      </w:pPr>
      <w:r>
        <w:rPr>
          <w:color w:val="221F1F"/>
          <w:sz w:val="16"/>
          <w:lang w:val="tr"/>
        </w:rPr>
        <w:t>***NCRP Rapor No. 40, Ek B, Tablo 6'dan alınmıştır.</w:t>
      </w:r>
    </w:p>
    <w:p w14:paraId="62124F0B" w14:textId="77777777" w:rsidR="00D00A10" w:rsidRDefault="00000000">
      <w:pPr>
        <w:spacing w:before="98"/>
        <w:ind w:left="115"/>
        <w:rPr>
          <w:sz w:val="16"/>
        </w:rPr>
      </w:pPr>
      <w:r>
        <w:rPr>
          <w:color w:val="221F1F"/>
          <w:sz w:val="16"/>
          <w:lang w:val="tr"/>
        </w:rPr>
        <w:t xml:space="preserve">Notlar: </w:t>
      </w:r>
      <w:r>
        <w:rPr>
          <w:i/>
          <w:iCs/>
          <w:color w:val="221F1F"/>
          <w:sz w:val="16"/>
          <w:lang w:val="tr"/>
        </w:rPr>
        <w:t xml:space="preserve">f-faktörü: </w:t>
      </w:r>
      <w:r>
        <w:rPr>
          <w:color w:val="221F1F"/>
          <w:sz w:val="16"/>
          <w:lang w:val="tr"/>
        </w:rPr>
        <w:t xml:space="preserve">havadaki </w:t>
      </w:r>
      <w:proofErr w:type="spellStart"/>
      <w:r>
        <w:rPr>
          <w:color w:val="221F1F"/>
          <w:sz w:val="16"/>
          <w:lang w:val="tr"/>
        </w:rPr>
        <w:t>maruziyet</w:t>
      </w:r>
      <w:proofErr w:type="spellEnd"/>
      <w:r>
        <w:rPr>
          <w:color w:val="221F1F"/>
          <w:sz w:val="16"/>
          <w:lang w:val="tr"/>
        </w:rPr>
        <w:t xml:space="preserve"> oranı ile dokudaki doz oranı arasındaki </w:t>
      </w:r>
      <w:proofErr w:type="spellStart"/>
      <w:r>
        <w:rPr>
          <w:color w:val="221F1F"/>
          <w:sz w:val="16"/>
          <w:lang w:val="tr"/>
        </w:rPr>
        <w:t>dönüşümNoktasal</w:t>
      </w:r>
      <w:proofErr w:type="spellEnd"/>
      <w:r>
        <w:rPr>
          <w:color w:val="221F1F"/>
          <w:sz w:val="16"/>
          <w:lang w:val="tr"/>
        </w:rPr>
        <w:t xml:space="preserve"> kaynak geometrisi kullanır</w:t>
      </w:r>
    </w:p>
    <w:p w14:paraId="736F43D5" w14:textId="77777777" w:rsidR="00D00A10" w:rsidRDefault="00D00A10">
      <w:pPr>
        <w:rPr>
          <w:sz w:val="16"/>
        </w:rPr>
        <w:sectPr w:rsidR="00D00A10">
          <w:pgSz w:w="12240" w:h="15840"/>
          <w:pgMar w:top="2880" w:right="1100" w:bottom="1480" w:left="1140" w:header="929" w:footer="1293" w:gutter="0"/>
          <w:cols w:space="720"/>
        </w:sectPr>
      </w:pPr>
    </w:p>
    <w:p w14:paraId="0E8A340C" w14:textId="77777777" w:rsidR="00D00A10" w:rsidRDefault="00D00A10">
      <w:pPr>
        <w:pStyle w:val="BodyText"/>
        <w:spacing w:before="10"/>
        <w:rPr>
          <w:sz w:val="13"/>
        </w:rPr>
      </w:pPr>
    </w:p>
    <w:p w14:paraId="66FB78F6" w14:textId="77777777" w:rsidR="00D00A10" w:rsidRDefault="00000000">
      <w:pPr>
        <w:spacing w:before="86"/>
        <w:ind w:left="618" w:right="654"/>
        <w:jc w:val="center"/>
        <w:rPr>
          <w:i/>
          <w:sz w:val="44"/>
        </w:rPr>
      </w:pPr>
      <w:bookmarkStart w:id="4" w:name="Deri_Yaralanması_Eşikleri_ve_Akut_Dozlar"/>
      <w:bookmarkEnd w:id="4"/>
      <w:r>
        <w:rPr>
          <w:i/>
          <w:iCs/>
          <w:color w:val="AD132A"/>
          <w:sz w:val="44"/>
          <w:lang w:val="tr"/>
        </w:rPr>
        <w:t>Hekimlere Özel İlgi</w:t>
      </w:r>
    </w:p>
    <w:p w14:paraId="585C75F1" w14:textId="77777777" w:rsidR="00D00A10" w:rsidRDefault="00000000">
      <w:pPr>
        <w:pStyle w:val="Heading2"/>
        <w:spacing w:before="165"/>
        <w:ind w:right="653"/>
        <w:jc w:val="center"/>
      </w:pPr>
      <w:r>
        <w:rPr>
          <w:color w:val="221F1F"/>
          <w:lang w:val="tr"/>
        </w:rPr>
        <w:t>Deri Yaralanması Eşikleri ve Akut Dozlar</w:t>
      </w:r>
    </w:p>
    <w:p w14:paraId="6E259310" w14:textId="77777777" w:rsidR="00D00A10" w:rsidRDefault="00D00A10">
      <w:pPr>
        <w:pStyle w:val="BodyText"/>
        <w:rPr>
          <w:sz w:val="10"/>
        </w:rPr>
      </w:pPr>
    </w:p>
    <w:tbl>
      <w:tblPr>
        <w:tblW w:w="0" w:type="auto"/>
        <w:tblInd w:w="94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700"/>
        <w:gridCol w:w="2700"/>
        <w:gridCol w:w="2700"/>
      </w:tblGrid>
      <w:tr w:rsidR="00D00A10" w14:paraId="473B84AE" w14:textId="77777777">
        <w:trPr>
          <w:trHeight w:val="685"/>
        </w:trPr>
        <w:tc>
          <w:tcPr>
            <w:tcW w:w="2700" w:type="dxa"/>
            <w:tcBorders>
              <w:top w:val="nil"/>
              <w:left w:val="nil"/>
            </w:tcBorders>
          </w:tcPr>
          <w:p w14:paraId="3287B7F6" w14:textId="77777777" w:rsidR="00D00A10" w:rsidRDefault="00000000">
            <w:pPr>
              <w:pStyle w:val="TableParagraph"/>
              <w:spacing w:before="163"/>
              <w:ind w:left="552" w:right="539"/>
              <w:rPr>
                <w:b/>
                <w:sz w:val="18"/>
              </w:rPr>
            </w:pPr>
            <w:r>
              <w:rPr>
                <w:b/>
                <w:bCs/>
                <w:color w:val="221F1F"/>
                <w:sz w:val="18"/>
                <w:lang w:val="tr"/>
              </w:rPr>
              <w:t>Doz</w:t>
            </w:r>
          </w:p>
        </w:tc>
        <w:tc>
          <w:tcPr>
            <w:tcW w:w="2700" w:type="dxa"/>
            <w:tcBorders>
              <w:top w:val="nil"/>
            </w:tcBorders>
          </w:tcPr>
          <w:p w14:paraId="1BA9289E" w14:textId="77777777" w:rsidR="00D00A10" w:rsidRDefault="00000000">
            <w:pPr>
              <w:pStyle w:val="TableParagraph"/>
              <w:spacing w:before="163"/>
              <w:ind w:left="257" w:right="240"/>
              <w:rPr>
                <w:b/>
                <w:sz w:val="18"/>
              </w:rPr>
            </w:pPr>
            <w:r>
              <w:rPr>
                <w:b/>
                <w:bCs/>
                <w:color w:val="221F1F"/>
                <w:sz w:val="18"/>
                <w:lang w:val="tr"/>
              </w:rPr>
              <w:t>Etki</w:t>
            </w:r>
          </w:p>
        </w:tc>
        <w:tc>
          <w:tcPr>
            <w:tcW w:w="2700" w:type="dxa"/>
            <w:tcBorders>
              <w:top w:val="nil"/>
              <w:right w:val="nil"/>
            </w:tcBorders>
          </w:tcPr>
          <w:p w14:paraId="4387FD7B" w14:textId="77777777" w:rsidR="00D00A10" w:rsidRDefault="00000000">
            <w:pPr>
              <w:pStyle w:val="TableParagraph"/>
              <w:spacing w:before="55"/>
              <w:ind w:left="561" w:right="539"/>
              <w:rPr>
                <w:b/>
                <w:sz w:val="18"/>
              </w:rPr>
            </w:pPr>
            <w:r>
              <w:rPr>
                <w:b/>
                <w:bCs/>
                <w:color w:val="221F1F"/>
                <w:sz w:val="18"/>
                <w:lang w:val="tr"/>
              </w:rPr>
              <w:t>Zamanlama*</w:t>
            </w:r>
          </w:p>
          <w:p w14:paraId="5314277B" w14:textId="77777777" w:rsidR="00D00A10" w:rsidRDefault="00000000">
            <w:pPr>
              <w:pStyle w:val="TableParagraph"/>
              <w:spacing w:before="13" w:line="206" w:lineRule="exact"/>
              <w:ind w:left="565" w:right="539"/>
              <w:rPr>
                <w:b/>
                <w:sz w:val="18"/>
              </w:rPr>
            </w:pPr>
            <w:r>
              <w:rPr>
                <w:b/>
                <w:bCs/>
                <w:color w:val="221F1F"/>
                <w:sz w:val="18"/>
                <w:lang w:val="tr"/>
              </w:rPr>
              <w:t>(</w:t>
            </w:r>
            <w:proofErr w:type="spellStart"/>
            <w:proofErr w:type="gramStart"/>
            <w:r>
              <w:rPr>
                <w:b/>
                <w:bCs/>
                <w:color w:val="221F1F"/>
                <w:sz w:val="18"/>
                <w:lang w:val="tr"/>
              </w:rPr>
              <w:t>maruziyet</w:t>
            </w:r>
            <w:proofErr w:type="spellEnd"/>
            <w:proofErr w:type="gramEnd"/>
            <w:r>
              <w:rPr>
                <w:b/>
                <w:bCs/>
                <w:color w:val="221F1F"/>
                <w:sz w:val="18"/>
                <w:lang w:val="tr"/>
              </w:rPr>
              <w:t xml:space="preserve"> sonrası zaman)</w:t>
            </w:r>
          </w:p>
        </w:tc>
      </w:tr>
      <w:tr w:rsidR="00D00A10" w14:paraId="64F93098" w14:textId="77777777">
        <w:trPr>
          <w:trHeight w:val="348"/>
        </w:trPr>
        <w:tc>
          <w:tcPr>
            <w:tcW w:w="2700" w:type="dxa"/>
          </w:tcPr>
          <w:p w14:paraId="515DEFBC" w14:textId="77777777" w:rsidR="00D00A10" w:rsidRDefault="00000000">
            <w:pPr>
              <w:pStyle w:val="TableParagraph"/>
              <w:spacing w:before="71"/>
              <w:ind w:left="257" w:right="241"/>
              <w:rPr>
                <w:sz w:val="18"/>
              </w:rPr>
            </w:pPr>
            <w:r>
              <w:rPr>
                <w:color w:val="221F1F"/>
                <w:sz w:val="18"/>
                <w:lang w:val="tr"/>
              </w:rPr>
              <w:t xml:space="preserve">300 </w:t>
            </w:r>
            <w:proofErr w:type="spellStart"/>
            <w:r>
              <w:rPr>
                <w:color w:val="221F1F"/>
                <w:sz w:val="18"/>
                <w:lang w:val="tr"/>
              </w:rPr>
              <w:t>rad</w:t>
            </w:r>
            <w:proofErr w:type="spellEnd"/>
            <w:r>
              <w:rPr>
                <w:color w:val="221F1F"/>
                <w:sz w:val="18"/>
                <w:lang w:val="tr"/>
              </w:rPr>
              <w:t xml:space="preserve">, 3 </w:t>
            </w:r>
            <w:proofErr w:type="spellStart"/>
            <w:r>
              <w:rPr>
                <w:color w:val="221F1F"/>
                <w:sz w:val="18"/>
                <w:lang w:val="tr"/>
              </w:rPr>
              <w:t>Gy</w:t>
            </w:r>
            <w:proofErr w:type="spellEnd"/>
          </w:p>
        </w:tc>
        <w:tc>
          <w:tcPr>
            <w:tcW w:w="2700" w:type="dxa"/>
          </w:tcPr>
          <w:p w14:paraId="1BC2E80D" w14:textId="77777777" w:rsidR="00D00A10" w:rsidRDefault="00000000">
            <w:pPr>
              <w:pStyle w:val="TableParagraph"/>
              <w:spacing w:before="71"/>
              <w:ind w:left="257" w:right="240"/>
              <w:rPr>
                <w:sz w:val="18"/>
              </w:rPr>
            </w:pPr>
            <w:r>
              <w:rPr>
                <w:color w:val="221F1F"/>
                <w:sz w:val="18"/>
                <w:lang w:val="tr"/>
              </w:rPr>
              <w:t>Epilasyon</w:t>
            </w:r>
          </w:p>
        </w:tc>
        <w:tc>
          <w:tcPr>
            <w:tcW w:w="2700" w:type="dxa"/>
          </w:tcPr>
          <w:p w14:paraId="1F4CEBA7" w14:textId="77777777" w:rsidR="00D00A10" w:rsidRDefault="00000000">
            <w:pPr>
              <w:pStyle w:val="TableParagraph"/>
              <w:spacing w:before="71"/>
              <w:ind w:left="256" w:right="241"/>
              <w:rPr>
                <w:sz w:val="18"/>
              </w:rPr>
            </w:pPr>
            <w:r>
              <w:rPr>
                <w:color w:val="221F1F"/>
                <w:sz w:val="18"/>
                <w:lang w:val="tr"/>
              </w:rPr>
              <w:t>14-21 gün</w:t>
            </w:r>
          </w:p>
        </w:tc>
      </w:tr>
      <w:tr w:rsidR="00D00A10" w14:paraId="479D35F9" w14:textId="77777777">
        <w:trPr>
          <w:trHeight w:val="486"/>
        </w:trPr>
        <w:tc>
          <w:tcPr>
            <w:tcW w:w="2700" w:type="dxa"/>
          </w:tcPr>
          <w:p w14:paraId="46CA29A2" w14:textId="77777777" w:rsidR="00D00A10" w:rsidRDefault="00000000">
            <w:pPr>
              <w:pStyle w:val="TableParagraph"/>
              <w:ind w:left="257" w:right="241"/>
              <w:rPr>
                <w:sz w:val="18"/>
              </w:rPr>
            </w:pPr>
            <w:r>
              <w:rPr>
                <w:color w:val="221F1F"/>
                <w:sz w:val="18"/>
                <w:lang w:val="tr"/>
              </w:rPr>
              <w:t xml:space="preserve">600 </w:t>
            </w:r>
            <w:proofErr w:type="spellStart"/>
            <w:r>
              <w:rPr>
                <w:color w:val="221F1F"/>
                <w:sz w:val="18"/>
                <w:lang w:val="tr"/>
              </w:rPr>
              <w:t>rad</w:t>
            </w:r>
            <w:proofErr w:type="spellEnd"/>
            <w:r>
              <w:rPr>
                <w:color w:val="221F1F"/>
                <w:sz w:val="18"/>
                <w:lang w:val="tr"/>
              </w:rPr>
              <w:t xml:space="preserve">, 6 </w:t>
            </w:r>
            <w:proofErr w:type="spellStart"/>
            <w:r>
              <w:rPr>
                <w:color w:val="221F1F"/>
                <w:sz w:val="18"/>
                <w:lang w:val="tr"/>
              </w:rPr>
              <w:t>Gy</w:t>
            </w:r>
            <w:proofErr w:type="spellEnd"/>
          </w:p>
        </w:tc>
        <w:tc>
          <w:tcPr>
            <w:tcW w:w="2700" w:type="dxa"/>
          </w:tcPr>
          <w:p w14:paraId="54AC13B4" w14:textId="77777777" w:rsidR="00D00A10" w:rsidRDefault="00000000">
            <w:pPr>
              <w:pStyle w:val="TableParagraph"/>
              <w:ind w:left="257" w:right="240"/>
              <w:rPr>
                <w:sz w:val="18"/>
              </w:rPr>
            </w:pPr>
            <w:proofErr w:type="spellStart"/>
            <w:r>
              <w:rPr>
                <w:color w:val="221F1F"/>
                <w:sz w:val="18"/>
                <w:lang w:val="tr"/>
              </w:rPr>
              <w:t>Eritem</w:t>
            </w:r>
            <w:proofErr w:type="spellEnd"/>
          </w:p>
        </w:tc>
        <w:tc>
          <w:tcPr>
            <w:tcW w:w="2700" w:type="dxa"/>
          </w:tcPr>
          <w:p w14:paraId="687CB0C9" w14:textId="77777777" w:rsidR="00D00A10" w:rsidRDefault="00000000">
            <w:pPr>
              <w:pStyle w:val="TableParagraph"/>
              <w:spacing w:line="207" w:lineRule="exact"/>
              <w:ind w:left="256" w:right="241"/>
              <w:rPr>
                <w:sz w:val="18"/>
              </w:rPr>
            </w:pPr>
            <w:r>
              <w:rPr>
                <w:color w:val="221F1F"/>
                <w:sz w:val="18"/>
                <w:lang w:val="tr"/>
              </w:rPr>
              <w:t>Erken, sonra 14-21 gün</w:t>
            </w:r>
          </w:p>
          <w:p w14:paraId="12970B67" w14:textId="77777777" w:rsidR="00D00A10" w:rsidRDefault="00000000">
            <w:pPr>
              <w:pStyle w:val="TableParagraph"/>
              <w:spacing w:before="0" w:line="187" w:lineRule="exact"/>
              <w:ind w:left="257" w:right="240"/>
              <w:rPr>
                <w:sz w:val="18"/>
              </w:rPr>
            </w:pPr>
            <w:proofErr w:type="gramStart"/>
            <w:r>
              <w:rPr>
                <w:color w:val="221F1F"/>
                <w:sz w:val="18"/>
                <w:lang w:val="tr"/>
              </w:rPr>
              <w:t>sonra</w:t>
            </w:r>
            <w:proofErr w:type="gramEnd"/>
          </w:p>
        </w:tc>
      </w:tr>
      <w:tr w:rsidR="00D00A10" w14:paraId="67C4746A" w14:textId="77777777">
        <w:trPr>
          <w:trHeight w:val="350"/>
        </w:trPr>
        <w:tc>
          <w:tcPr>
            <w:tcW w:w="2700" w:type="dxa"/>
          </w:tcPr>
          <w:p w14:paraId="752C7D33" w14:textId="77777777" w:rsidR="00D00A10" w:rsidRDefault="00000000">
            <w:pPr>
              <w:pStyle w:val="TableParagraph"/>
              <w:ind w:left="257" w:right="240"/>
              <w:rPr>
                <w:sz w:val="18"/>
              </w:rPr>
            </w:pPr>
            <w:r>
              <w:rPr>
                <w:color w:val="221F1F"/>
                <w:sz w:val="18"/>
                <w:lang w:val="tr"/>
              </w:rPr>
              <w:t xml:space="preserve">1000-1500 </w:t>
            </w:r>
            <w:proofErr w:type="spellStart"/>
            <w:r>
              <w:rPr>
                <w:color w:val="221F1F"/>
                <w:sz w:val="18"/>
                <w:lang w:val="tr"/>
              </w:rPr>
              <w:t>rad</w:t>
            </w:r>
            <w:proofErr w:type="spellEnd"/>
            <w:r>
              <w:rPr>
                <w:color w:val="221F1F"/>
                <w:sz w:val="18"/>
                <w:lang w:val="tr"/>
              </w:rPr>
              <w:t xml:space="preserve">, 10-15 </w:t>
            </w:r>
            <w:proofErr w:type="spellStart"/>
            <w:r>
              <w:rPr>
                <w:color w:val="221F1F"/>
                <w:sz w:val="18"/>
                <w:lang w:val="tr"/>
              </w:rPr>
              <w:t>Gy</w:t>
            </w:r>
            <w:proofErr w:type="spellEnd"/>
          </w:p>
        </w:tc>
        <w:tc>
          <w:tcPr>
            <w:tcW w:w="2700" w:type="dxa"/>
          </w:tcPr>
          <w:p w14:paraId="46CC155F" w14:textId="77777777" w:rsidR="00D00A10" w:rsidRDefault="00000000">
            <w:pPr>
              <w:pStyle w:val="TableParagraph"/>
              <w:ind w:left="255" w:right="241"/>
              <w:rPr>
                <w:sz w:val="18"/>
              </w:rPr>
            </w:pPr>
            <w:r>
              <w:rPr>
                <w:color w:val="221F1F"/>
                <w:sz w:val="18"/>
                <w:lang w:val="tr"/>
              </w:rPr>
              <w:t xml:space="preserve">Kuru </w:t>
            </w:r>
            <w:proofErr w:type="spellStart"/>
            <w:r>
              <w:rPr>
                <w:color w:val="221F1F"/>
                <w:sz w:val="18"/>
                <w:lang w:val="tr"/>
              </w:rPr>
              <w:t>Deskuamasyon</w:t>
            </w:r>
            <w:proofErr w:type="spellEnd"/>
          </w:p>
        </w:tc>
        <w:tc>
          <w:tcPr>
            <w:tcW w:w="2700" w:type="dxa"/>
          </w:tcPr>
          <w:p w14:paraId="1E5CC37E" w14:textId="77777777" w:rsidR="00D00A10" w:rsidRDefault="00000000">
            <w:pPr>
              <w:pStyle w:val="TableParagraph"/>
              <w:ind w:left="257" w:right="240"/>
              <w:rPr>
                <w:sz w:val="18"/>
              </w:rPr>
            </w:pPr>
            <w:r>
              <w:rPr>
                <w:color w:val="221F1F"/>
                <w:sz w:val="18"/>
                <w:lang w:val="tr"/>
              </w:rPr>
              <w:t>2-3 Hafta</w:t>
            </w:r>
          </w:p>
        </w:tc>
      </w:tr>
      <w:tr w:rsidR="00D00A10" w14:paraId="59BFE1E9" w14:textId="77777777">
        <w:trPr>
          <w:trHeight w:val="350"/>
        </w:trPr>
        <w:tc>
          <w:tcPr>
            <w:tcW w:w="2700" w:type="dxa"/>
          </w:tcPr>
          <w:p w14:paraId="76B2F6D3" w14:textId="77777777" w:rsidR="00D00A10" w:rsidRDefault="00000000">
            <w:pPr>
              <w:pStyle w:val="TableParagraph"/>
              <w:ind w:left="257" w:right="241"/>
              <w:rPr>
                <w:sz w:val="18"/>
              </w:rPr>
            </w:pPr>
            <w:r>
              <w:rPr>
                <w:color w:val="221F1F"/>
                <w:sz w:val="18"/>
                <w:lang w:val="tr"/>
              </w:rPr>
              <w:t xml:space="preserve">1500 -2500 </w:t>
            </w:r>
            <w:proofErr w:type="spellStart"/>
            <w:r>
              <w:rPr>
                <w:color w:val="221F1F"/>
                <w:sz w:val="18"/>
                <w:lang w:val="tr"/>
              </w:rPr>
              <w:t>rad</w:t>
            </w:r>
            <w:proofErr w:type="spellEnd"/>
            <w:r>
              <w:rPr>
                <w:color w:val="221F1F"/>
                <w:sz w:val="18"/>
                <w:lang w:val="tr"/>
              </w:rPr>
              <w:t xml:space="preserve">, 15-25 </w:t>
            </w:r>
            <w:proofErr w:type="spellStart"/>
            <w:r>
              <w:rPr>
                <w:color w:val="221F1F"/>
                <w:sz w:val="18"/>
                <w:lang w:val="tr"/>
              </w:rPr>
              <w:t>Gy</w:t>
            </w:r>
            <w:proofErr w:type="spellEnd"/>
          </w:p>
        </w:tc>
        <w:tc>
          <w:tcPr>
            <w:tcW w:w="2700" w:type="dxa"/>
          </w:tcPr>
          <w:p w14:paraId="4AB3E135" w14:textId="77777777" w:rsidR="00D00A10" w:rsidRDefault="00000000">
            <w:pPr>
              <w:pStyle w:val="TableParagraph"/>
              <w:ind w:left="257" w:right="241"/>
              <w:rPr>
                <w:sz w:val="18"/>
              </w:rPr>
            </w:pPr>
            <w:r>
              <w:rPr>
                <w:color w:val="221F1F"/>
                <w:sz w:val="18"/>
                <w:lang w:val="tr"/>
              </w:rPr>
              <w:t xml:space="preserve">Islak </w:t>
            </w:r>
            <w:proofErr w:type="spellStart"/>
            <w:r>
              <w:rPr>
                <w:color w:val="221F1F"/>
                <w:sz w:val="18"/>
                <w:lang w:val="tr"/>
              </w:rPr>
              <w:t>Deskuamasyon</w:t>
            </w:r>
            <w:proofErr w:type="spellEnd"/>
          </w:p>
        </w:tc>
        <w:tc>
          <w:tcPr>
            <w:tcW w:w="2700" w:type="dxa"/>
          </w:tcPr>
          <w:p w14:paraId="71D37F19" w14:textId="77777777" w:rsidR="00D00A10" w:rsidRDefault="00000000">
            <w:pPr>
              <w:pStyle w:val="TableParagraph"/>
              <w:ind w:left="257" w:right="240"/>
              <w:rPr>
                <w:sz w:val="18"/>
              </w:rPr>
            </w:pPr>
            <w:r>
              <w:rPr>
                <w:color w:val="221F1F"/>
                <w:sz w:val="18"/>
                <w:lang w:val="tr"/>
              </w:rPr>
              <w:t>2-3 Hafta</w:t>
            </w:r>
          </w:p>
        </w:tc>
      </w:tr>
      <w:tr w:rsidR="00D00A10" w14:paraId="451BD6DB" w14:textId="77777777">
        <w:trPr>
          <w:trHeight w:val="351"/>
        </w:trPr>
        <w:tc>
          <w:tcPr>
            <w:tcW w:w="2700" w:type="dxa"/>
          </w:tcPr>
          <w:p w14:paraId="314A7CFD" w14:textId="77777777" w:rsidR="00D00A10" w:rsidRDefault="00000000">
            <w:pPr>
              <w:pStyle w:val="TableParagraph"/>
              <w:ind w:left="257" w:right="240"/>
              <w:rPr>
                <w:sz w:val="18"/>
              </w:rPr>
            </w:pPr>
            <w:r>
              <w:rPr>
                <w:color w:val="221F1F"/>
                <w:sz w:val="18"/>
                <w:lang w:val="tr"/>
              </w:rPr>
              <w:t xml:space="preserve">&gt;2500 </w:t>
            </w:r>
            <w:proofErr w:type="spellStart"/>
            <w:r>
              <w:rPr>
                <w:color w:val="221F1F"/>
                <w:sz w:val="18"/>
                <w:lang w:val="tr"/>
              </w:rPr>
              <w:t>rad</w:t>
            </w:r>
            <w:proofErr w:type="spellEnd"/>
            <w:proofErr w:type="gramStart"/>
            <w:r>
              <w:rPr>
                <w:color w:val="221F1F"/>
                <w:sz w:val="18"/>
                <w:lang w:val="tr"/>
              </w:rPr>
              <w:t>, &gt;</w:t>
            </w:r>
            <w:proofErr w:type="gramEnd"/>
            <w:r>
              <w:rPr>
                <w:color w:val="221F1F"/>
                <w:sz w:val="18"/>
                <w:lang w:val="tr"/>
              </w:rPr>
              <w:t xml:space="preserve"> 25 </w:t>
            </w:r>
            <w:proofErr w:type="spellStart"/>
            <w:r>
              <w:rPr>
                <w:color w:val="221F1F"/>
                <w:sz w:val="18"/>
                <w:lang w:val="tr"/>
              </w:rPr>
              <w:t>Gy</w:t>
            </w:r>
            <w:proofErr w:type="spellEnd"/>
          </w:p>
        </w:tc>
        <w:tc>
          <w:tcPr>
            <w:tcW w:w="2700" w:type="dxa"/>
          </w:tcPr>
          <w:p w14:paraId="11A9CB7B" w14:textId="77777777" w:rsidR="00D00A10" w:rsidRDefault="00000000">
            <w:pPr>
              <w:pStyle w:val="TableParagraph"/>
              <w:ind w:left="255" w:right="241"/>
              <w:rPr>
                <w:sz w:val="18"/>
              </w:rPr>
            </w:pPr>
            <w:r>
              <w:rPr>
                <w:color w:val="221F1F"/>
                <w:sz w:val="18"/>
                <w:lang w:val="tr"/>
              </w:rPr>
              <w:t xml:space="preserve">Derin </w:t>
            </w:r>
            <w:proofErr w:type="spellStart"/>
            <w:r>
              <w:rPr>
                <w:color w:val="221F1F"/>
                <w:sz w:val="18"/>
                <w:lang w:val="tr"/>
              </w:rPr>
              <w:t>Ülserasyon</w:t>
            </w:r>
            <w:proofErr w:type="spellEnd"/>
            <w:r>
              <w:rPr>
                <w:color w:val="221F1F"/>
                <w:sz w:val="18"/>
                <w:lang w:val="tr"/>
              </w:rPr>
              <w:t>/Nekroz</w:t>
            </w:r>
          </w:p>
        </w:tc>
        <w:tc>
          <w:tcPr>
            <w:tcW w:w="2700" w:type="dxa"/>
          </w:tcPr>
          <w:p w14:paraId="39EFF1CB" w14:textId="77777777" w:rsidR="00D00A10" w:rsidRDefault="00000000">
            <w:pPr>
              <w:pStyle w:val="TableParagraph"/>
              <w:ind w:left="257" w:right="241"/>
              <w:rPr>
                <w:sz w:val="18"/>
              </w:rPr>
            </w:pPr>
            <w:r>
              <w:rPr>
                <w:color w:val="221F1F"/>
                <w:sz w:val="18"/>
                <w:lang w:val="tr"/>
              </w:rPr>
              <w:t>Doza bağlı olarak</w:t>
            </w:r>
          </w:p>
        </w:tc>
      </w:tr>
    </w:tbl>
    <w:p w14:paraId="580E6ECB" w14:textId="77777777" w:rsidR="00D00A10" w:rsidRDefault="00000000">
      <w:pPr>
        <w:spacing w:before="87"/>
        <w:ind w:left="925"/>
        <w:rPr>
          <w:sz w:val="16"/>
        </w:rPr>
      </w:pPr>
      <w:r>
        <w:rPr>
          <w:color w:val="221F1F"/>
          <w:sz w:val="16"/>
          <w:lang w:val="tr"/>
        </w:rPr>
        <w:t>*Daha yüksek dozlarda belirti/semptomların başlama süresi kısalabilir.</w:t>
      </w:r>
    </w:p>
    <w:p w14:paraId="3CBD366A" w14:textId="77777777" w:rsidR="00D00A10" w:rsidRDefault="00D00A10">
      <w:pPr>
        <w:pStyle w:val="BodyText"/>
        <w:rPr>
          <w:sz w:val="18"/>
        </w:rPr>
      </w:pPr>
    </w:p>
    <w:p w14:paraId="41DD6416" w14:textId="77777777" w:rsidR="00D00A10" w:rsidRDefault="00D00A10">
      <w:pPr>
        <w:pStyle w:val="BodyText"/>
        <w:spacing w:before="4"/>
        <w:rPr>
          <w:sz w:val="16"/>
        </w:rPr>
      </w:pPr>
    </w:p>
    <w:p w14:paraId="65558931" w14:textId="77777777" w:rsidR="00D00A10" w:rsidRDefault="00000000">
      <w:pPr>
        <w:pStyle w:val="Heading2"/>
        <w:ind w:right="656"/>
        <w:jc w:val="center"/>
      </w:pPr>
      <w:bookmarkStart w:id="5" w:name="Akut_Radyasyon_Sendromları_için_Eşik_Değ"/>
      <w:bookmarkEnd w:id="5"/>
      <w:r>
        <w:rPr>
          <w:color w:val="221F1F"/>
          <w:lang w:val="tr"/>
        </w:rPr>
        <w:t>Akut Radyasyon Sendromları için Eşik Değerler</w:t>
      </w:r>
    </w:p>
    <w:p w14:paraId="1D7CF78B" w14:textId="77777777" w:rsidR="00D00A10" w:rsidRDefault="00D00A10">
      <w:pPr>
        <w:pStyle w:val="BodyText"/>
        <w:spacing w:before="1"/>
        <w:rPr>
          <w:sz w:val="10"/>
        </w:rPr>
      </w:pPr>
    </w:p>
    <w:tbl>
      <w:tblPr>
        <w:tblW w:w="0" w:type="auto"/>
        <w:tblInd w:w="53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970"/>
        <w:gridCol w:w="2970"/>
        <w:gridCol w:w="2970"/>
      </w:tblGrid>
      <w:tr w:rsidR="00D00A10" w14:paraId="509FBF04" w14:textId="77777777">
        <w:trPr>
          <w:trHeight w:val="488"/>
        </w:trPr>
        <w:tc>
          <w:tcPr>
            <w:tcW w:w="2970" w:type="dxa"/>
            <w:tcBorders>
              <w:top w:val="nil"/>
              <w:left w:val="nil"/>
            </w:tcBorders>
          </w:tcPr>
          <w:p w14:paraId="5E3141B2" w14:textId="77777777" w:rsidR="00D00A10" w:rsidRDefault="00000000">
            <w:pPr>
              <w:pStyle w:val="TableParagraph"/>
              <w:ind w:left="1303" w:right="1291"/>
              <w:rPr>
                <w:b/>
                <w:sz w:val="18"/>
              </w:rPr>
            </w:pPr>
            <w:r>
              <w:rPr>
                <w:b/>
                <w:bCs/>
                <w:color w:val="221F1F"/>
                <w:sz w:val="18"/>
                <w:lang w:val="tr"/>
              </w:rPr>
              <w:t>Doz</w:t>
            </w:r>
          </w:p>
        </w:tc>
        <w:tc>
          <w:tcPr>
            <w:tcW w:w="2970" w:type="dxa"/>
            <w:tcBorders>
              <w:top w:val="nil"/>
            </w:tcBorders>
          </w:tcPr>
          <w:p w14:paraId="22B23E54" w14:textId="77777777" w:rsidR="00D00A10" w:rsidRDefault="00000000">
            <w:pPr>
              <w:pStyle w:val="TableParagraph"/>
              <w:ind w:left="470" w:right="450"/>
              <w:rPr>
                <w:b/>
                <w:sz w:val="18"/>
              </w:rPr>
            </w:pPr>
            <w:r>
              <w:rPr>
                <w:b/>
                <w:bCs/>
                <w:color w:val="221F1F"/>
                <w:sz w:val="18"/>
                <w:lang w:val="tr"/>
              </w:rPr>
              <w:t>Sendrom</w:t>
            </w:r>
          </w:p>
        </w:tc>
        <w:tc>
          <w:tcPr>
            <w:tcW w:w="2970" w:type="dxa"/>
            <w:tcBorders>
              <w:top w:val="nil"/>
              <w:right w:val="nil"/>
            </w:tcBorders>
          </w:tcPr>
          <w:p w14:paraId="2B0DEF3D" w14:textId="77777777" w:rsidR="00D00A10" w:rsidRDefault="00000000">
            <w:pPr>
              <w:pStyle w:val="TableParagraph"/>
              <w:spacing w:line="200" w:lineRule="atLeast"/>
              <w:ind w:left="1270" w:right="744" w:hanging="480"/>
              <w:jc w:val="left"/>
              <w:rPr>
                <w:b/>
                <w:sz w:val="18"/>
              </w:rPr>
            </w:pPr>
            <w:r>
              <w:rPr>
                <w:b/>
                <w:bCs/>
                <w:color w:val="221F1F"/>
                <w:sz w:val="18"/>
                <w:lang w:val="tr"/>
              </w:rPr>
              <w:t>İşaretler/Semptomlar*</w:t>
            </w:r>
          </w:p>
        </w:tc>
      </w:tr>
      <w:tr w:rsidR="00D00A10" w14:paraId="581F9EC0" w14:textId="77777777">
        <w:trPr>
          <w:trHeight w:val="941"/>
        </w:trPr>
        <w:tc>
          <w:tcPr>
            <w:tcW w:w="2970" w:type="dxa"/>
          </w:tcPr>
          <w:p w14:paraId="1B6FDDB6" w14:textId="77777777" w:rsidR="00D00A10" w:rsidRDefault="00D00A10">
            <w:pPr>
              <w:pStyle w:val="TableParagraph"/>
              <w:spacing w:before="10"/>
              <w:ind w:left="0"/>
              <w:jc w:val="left"/>
              <w:rPr>
                <w:sz w:val="25"/>
              </w:rPr>
            </w:pPr>
          </w:p>
          <w:p w14:paraId="2D99601E" w14:textId="77777777" w:rsidR="00D00A10" w:rsidRDefault="00000000">
            <w:pPr>
              <w:pStyle w:val="TableParagraph"/>
              <w:spacing w:before="0"/>
              <w:ind w:left="471" w:right="450"/>
              <w:rPr>
                <w:sz w:val="18"/>
              </w:rPr>
            </w:pPr>
            <w:r>
              <w:rPr>
                <w:color w:val="221F1F"/>
                <w:sz w:val="18"/>
                <w:lang w:val="tr"/>
              </w:rPr>
              <w:t xml:space="preserve">0-100 </w:t>
            </w:r>
            <w:proofErr w:type="spellStart"/>
            <w:r>
              <w:rPr>
                <w:color w:val="221F1F"/>
                <w:sz w:val="18"/>
                <w:lang w:val="tr"/>
              </w:rPr>
              <w:t>rad</w:t>
            </w:r>
            <w:proofErr w:type="spellEnd"/>
            <w:r>
              <w:rPr>
                <w:color w:val="221F1F"/>
                <w:sz w:val="18"/>
                <w:lang w:val="tr"/>
              </w:rPr>
              <w:t xml:space="preserve">, 0-1 </w:t>
            </w:r>
            <w:proofErr w:type="spellStart"/>
            <w:r>
              <w:rPr>
                <w:color w:val="221F1F"/>
                <w:sz w:val="18"/>
                <w:lang w:val="tr"/>
              </w:rPr>
              <w:t>Gy</w:t>
            </w:r>
            <w:proofErr w:type="spellEnd"/>
          </w:p>
        </w:tc>
        <w:tc>
          <w:tcPr>
            <w:tcW w:w="2970" w:type="dxa"/>
          </w:tcPr>
          <w:p w14:paraId="70091FEF" w14:textId="77777777" w:rsidR="00D00A10" w:rsidRDefault="00D00A10">
            <w:pPr>
              <w:pStyle w:val="TableParagraph"/>
              <w:spacing w:before="10"/>
              <w:ind w:left="0"/>
              <w:jc w:val="left"/>
              <w:rPr>
                <w:sz w:val="25"/>
              </w:rPr>
            </w:pPr>
          </w:p>
          <w:p w14:paraId="291B0724" w14:textId="77777777" w:rsidR="00D00A10" w:rsidRDefault="00000000">
            <w:pPr>
              <w:pStyle w:val="TableParagraph"/>
              <w:spacing w:before="0"/>
              <w:ind w:left="479" w:right="450"/>
              <w:rPr>
                <w:sz w:val="18"/>
              </w:rPr>
            </w:pPr>
            <w:r>
              <w:rPr>
                <w:color w:val="221F1F"/>
                <w:sz w:val="18"/>
                <w:lang w:val="tr"/>
              </w:rPr>
              <w:t>NA</w:t>
            </w:r>
          </w:p>
        </w:tc>
        <w:tc>
          <w:tcPr>
            <w:tcW w:w="2970" w:type="dxa"/>
          </w:tcPr>
          <w:p w14:paraId="0CEDB88A" w14:textId="77777777" w:rsidR="00D00A10" w:rsidRDefault="00000000">
            <w:pPr>
              <w:pStyle w:val="TableParagraph"/>
              <w:spacing w:before="81" w:line="249" w:lineRule="auto"/>
              <w:ind w:left="380" w:right="357" w:hanging="1"/>
              <w:rPr>
                <w:sz w:val="18"/>
              </w:rPr>
            </w:pPr>
            <w:r>
              <w:rPr>
                <w:color w:val="221F1F"/>
                <w:sz w:val="18"/>
                <w:lang w:val="tr"/>
              </w:rPr>
              <w:t xml:space="preserve">Genellikle </w:t>
            </w:r>
            <w:proofErr w:type="spellStart"/>
            <w:r>
              <w:rPr>
                <w:color w:val="221F1F"/>
                <w:sz w:val="18"/>
                <w:lang w:val="tr"/>
              </w:rPr>
              <w:t>asemptomatik</w:t>
            </w:r>
            <w:proofErr w:type="spellEnd"/>
            <w:r>
              <w:rPr>
                <w:color w:val="221F1F"/>
                <w:sz w:val="18"/>
                <w:lang w:val="tr"/>
              </w:rPr>
              <w:t xml:space="preserve">, daha sonra lenfositlerde potansiyel hafif düşüş (1 </w:t>
            </w:r>
            <w:proofErr w:type="spellStart"/>
            <w:r>
              <w:rPr>
                <w:color w:val="221F1F"/>
                <w:sz w:val="18"/>
                <w:lang w:val="tr"/>
              </w:rPr>
              <w:t>Gy</w:t>
            </w:r>
            <w:proofErr w:type="spellEnd"/>
          </w:p>
          <w:p w14:paraId="16CD2C0D" w14:textId="77777777" w:rsidR="00D00A10" w:rsidRDefault="00000000">
            <w:pPr>
              <w:pStyle w:val="TableParagraph"/>
              <w:spacing w:before="0" w:line="194" w:lineRule="exact"/>
              <w:ind w:left="470" w:right="450"/>
              <w:rPr>
                <w:sz w:val="18"/>
              </w:rPr>
            </w:pPr>
            <w:proofErr w:type="gramStart"/>
            <w:r>
              <w:rPr>
                <w:color w:val="221F1F"/>
                <w:sz w:val="18"/>
                <w:lang w:val="tr"/>
              </w:rPr>
              <w:t>civarı</w:t>
            </w:r>
            <w:proofErr w:type="gramEnd"/>
            <w:r>
              <w:rPr>
                <w:color w:val="221F1F"/>
                <w:sz w:val="18"/>
                <w:lang w:val="tr"/>
              </w:rPr>
              <w:t>)</w:t>
            </w:r>
          </w:p>
        </w:tc>
      </w:tr>
      <w:tr w:rsidR="00D00A10" w14:paraId="4577C81F" w14:textId="77777777">
        <w:trPr>
          <w:trHeight w:val="800"/>
        </w:trPr>
        <w:tc>
          <w:tcPr>
            <w:tcW w:w="2970" w:type="dxa"/>
          </w:tcPr>
          <w:p w14:paraId="501A1626" w14:textId="77777777" w:rsidR="00D00A10" w:rsidRDefault="00D00A10">
            <w:pPr>
              <w:pStyle w:val="TableParagraph"/>
              <w:spacing w:before="10"/>
              <w:ind w:left="0"/>
              <w:jc w:val="left"/>
              <w:rPr>
                <w:sz w:val="25"/>
              </w:rPr>
            </w:pPr>
          </w:p>
          <w:p w14:paraId="13D086F3" w14:textId="77777777" w:rsidR="00D00A10" w:rsidRDefault="00000000">
            <w:pPr>
              <w:pStyle w:val="TableParagraph"/>
              <w:spacing w:before="0"/>
              <w:ind w:left="470" w:right="450"/>
              <w:rPr>
                <w:sz w:val="18"/>
              </w:rPr>
            </w:pPr>
            <w:r>
              <w:rPr>
                <w:color w:val="221F1F"/>
                <w:sz w:val="18"/>
                <w:lang w:val="tr"/>
              </w:rPr>
              <w:t xml:space="preserve">&gt; 100 </w:t>
            </w:r>
            <w:proofErr w:type="spellStart"/>
            <w:r>
              <w:rPr>
                <w:color w:val="221F1F"/>
                <w:sz w:val="18"/>
                <w:lang w:val="tr"/>
              </w:rPr>
              <w:t>rad</w:t>
            </w:r>
            <w:proofErr w:type="spellEnd"/>
            <w:proofErr w:type="gramStart"/>
            <w:r>
              <w:rPr>
                <w:color w:val="221F1F"/>
                <w:sz w:val="18"/>
                <w:lang w:val="tr"/>
              </w:rPr>
              <w:t>, &gt;</w:t>
            </w:r>
            <w:proofErr w:type="gramEnd"/>
            <w:r>
              <w:rPr>
                <w:color w:val="221F1F"/>
                <w:sz w:val="18"/>
                <w:lang w:val="tr"/>
              </w:rPr>
              <w:t xml:space="preserve"> 1 </w:t>
            </w:r>
            <w:proofErr w:type="spellStart"/>
            <w:r>
              <w:rPr>
                <w:color w:val="221F1F"/>
                <w:sz w:val="18"/>
                <w:lang w:val="tr"/>
              </w:rPr>
              <w:t>Gy</w:t>
            </w:r>
            <w:proofErr w:type="spellEnd"/>
          </w:p>
        </w:tc>
        <w:tc>
          <w:tcPr>
            <w:tcW w:w="2970" w:type="dxa"/>
          </w:tcPr>
          <w:p w14:paraId="41D5D545" w14:textId="77777777" w:rsidR="00D00A10" w:rsidRDefault="00D00A10">
            <w:pPr>
              <w:pStyle w:val="TableParagraph"/>
              <w:spacing w:before="10"/>
              <w:ind w:left="0"/>
              <w:jc w:val="left"/>
              <w:rPr>
                <w:sz w:val="25"/>
              </w:rPr>
            </w:pPr>
          </w:p>
          <w:p w14:paraId="43638C5C" w14:textId="77777777" w:rsidR="00D00A10" w:rsidRDefault="00000000">
            <w:pPr>
              <w:pStyle w:val="TableParagraph"/>
              <w:spacing w:before="0"/>
              <w:ind w:left="467" w:right="450"/>
              <w:rPr>
                <w:sz w:val="18"/>
              </w:rPr>
            </w:pPr>
            <w:proofErr w:type="spellStart"/>
            <w:r>
              <w:rPr>
                <w:color w:val="221F1F"/>
                <w:sz w:val="18"/>
                <w:lang w:val="tr"/>
              </w:rPr>
              <w:t>Hematopoetik</w:t>
            </w:r>
            <w:proofErr w:type="spellEnd"/>
          </w:p>
        </w:tc>
        <w:tc>
          <w:tcPr>
            <w:tcW w:w="2970" w:type="dxa"/>
          </w:tcPr>
          <w:p w14:paraId="5D0C8C86" w14:textId="77777777" w:rsidR="00D00A10" w:rsidRDefault="00000000">
            <w:pPr>
              <w:pStyle w:val="TableParagraph"/>
              <w:spacing w:before="81" w:line="249" w:lineRule="auto"/>
              <w:ind w:left="474" w:right="450"/>
              <w:rPr>
                <w:sz w:val="18"/>
              </w:rPr>
            </w:pPr>
            <w:proofErr w:type="spellStart"/>
            <w:r>
              <w:rPr>
                <w:color w:val="221F1F"/>
                <w:sz w:val="18"/>
                <w:lang w:val="tr"/>
              </w:rPr>
              <w:t>Anoreksi</w:t>
            </w:r>
            <w:proofErr w:type="spellEnd"/>
            <w:r>
              <w:rPr>
                <w:color w:val="221F1F"/>
                <w:sz w:val="18"/>
                <w:lang w:val="tr"/>
              </w:rPr>
              <w:t xml:space="preserve">, bulantı, kusma, başlangıç </w:t>
            </w:r>
            <w:proofErr w:type="spellStart"/>
            <w:r>
              <w:rPr>
                <w:color w:val="221F1F"/>
                <w:sz w:val="18"/>
                <w:lang w:val="tr"/>
              </w:rPr>
              <w:t>granülositozu</w:t>
            </w:r>
            <w:proofErr w:type="spellEnd"/>
            <w:r>
              <w:rPr>
                <w:color w:val="221F1F"/>
                <w:sz w:val="18"/>
                <w:lang w:val="tr"/>
              </w:rPr>
              <w:t xml:space="preserve"> ve </w:t>
            </w:r>
            <w:proofErr w:type="spellStart"/>
            <w:r>
              <w:rPr>
                <w:color w:val="221F1F"/>
                <w:sz w:val="18"/>
                <w:lang w:val="tr"/>
              </w:rPr>
              <w:t>lenfositopeni</w:t>
            </w:r>
            <w:proofErr w:type="spellEnd"/>
          </w:p>
        </w:tc>
      </w:tr>
      <w:tr w:rsidR="00D00A10" w14:paraId="1992DA4B" w14:textId="77777777">
        <w:trPr>
          <w:trHeight w:val="800"/>
        </w:trPr>
        <w:tc>
          <w:tcPr>
            <w:tcW w:w="2970" w:type="dxa"/>
          </w:tcPr>
          <w:p w14:paraId="1F452621" w14:textId="77777777" w:rsidR="00D00A10" w:rsidRDefault="00D00A10">
            <w:pPr>
              <w:pStyle w:val="TableParagraph"/>
              <w:spacing w:before="10"/>
              <w:ind w:left="0"/>
              <w:jc w:val="left"/>
              <w:rPr>
                <w:sz w:val="25"/>
              </w:rPr>
            </w:pPr>
          </w:p>
          <w:p w14:paraId="3AD483CD" w14:textId="77777777" w:rsidR="00D00A10" w:rsidRDefault="00000000">
            <w:pPr>
              <w:pStyle w:val="TableParagraph"/>
              <w:spacing w:before="0"/>
              <w:ind w:left="470" w:right="450"/>
              <w:rPr>
                <w:sz w:val="18"/>
              </w:rPr>
            </w:pPr>
            <w:r>
              <w:rPr>
                <w:color w:val="221F1F"/>
                <w:sz w:val="18"/>
                <w:lang w:val="tr"/>
              </w:rPr>
              <w:t xml:space="preserve">&gt;6-800 </w:t>
            </w:r>
            <w:proofErr w:type="spellStart"/>
            <w:r>
              <w:rPr>
                <w:color w:val="221F1F"/>
                <w:sz w:val="18"/>
                <w:lang w:val="tr"/>
              </w:rPr>
              <w:t>rad</w:t>
            </w:r>
            <w:proofErr w:type="spellEnd"/>
            <w:r>
              <w:rPr>
                <w:color w:val="221F1F"/>
                <w:sz w:val="18"/>
                <w:lang w:val="tr"/>
              </w:rPr>
              <w:t xml:space="preserve">, &gt;6-8 </w:t>
            </w:r>
            <w:proofErr w:type="spellStart"/>
            <w:r>
              <w:rPr>
                <w:color w:val="221F1F"/>
                <w:sz w:val="18"/>
                <w:lang w:val="tr"/>
              </w:rPr>
              <w:t>Gy</w:t>
            </w:r>
            <w:proofErr w:type="spellEnd"/>
          </w:p>
        </w:tc>
        <w:tc>
          <w:tcPr>
            <w:tcW w:w="2970" w:type="dxa"/>
          </w:tcPr>
          <w:p w14:paraId="05D111B7" w14:textId="77777777" w:rsidR="00D00A10" w:rsidRDefault="00D00A10">
            <w:pPr>
              <w:pStyle w:val="TableParagraph"/>
              <w:spacing w:before="10"/>
              <w:ind w:left="0"/>
              <w:jc w:val="left"/>
              <w:rPr>
                <w:sz w:val="25"/>
              </w:rPr>
            </w:pPr>
          </w:p>
          <w:p w14:paraId="40A13C79" w14:textId="77777777" w:rsidR="00D00A10" w:rsidRDefault="00000000">
            <w:pPr>
              <w:pStyle w:val="TableParagraph"/>
              <w:spacing w:before="0"/>
              <w:ind w:left="470" w:right="450"/>
              <w:rPr>
                <w:sz w:val="18"/>
              </w:rPr>
            </w:pPr>
            <w:proofErr w:type="spellStart"/>
            <w:r>
              <w:rPr>
                <w:color w:val="221F1F"/>
                <w:sz w:val="18"/>
                <w:lang w:val="tr"/>
              </w:rPr>
              <w:t>Gastrointestinal</w:t>
            </w:r>
            <w:proofErr w:type="spellEnd"/>
          </w:p>
        </w:tc>
        <w:tc>
          <w:tcPr>
            <w:tcW w:w="2970" w:type="dxa"/>
          </w:tcPr>
          <w:p w14:paraId="0499C122" w14:textId="77777777" w:rsidR="00D00A10" w:rsidRDefault="00000000">
            <w:pPr>
              <w:pStyle w:val="TableParagraph"/>
              <w:spacing w:before="81" w:line="249" w:lineRule="auto"/>
              <w:ind w:left="605" w:right="274" w:hanging="291"/>
              <w:jc w:val="left"/>
              <w:rPr>
                <w:sz w:val="18"/>
              </w:rPr>
            </w:pPr>
            <w:r>
              <w:rPr>
                <w:color w:val="221F1F"/>
                <w:sz w:val="18"/>
                <w:lang w:val="tr"/>
              </w:rPr>
              <w:t xml:space="preserve">Erken şiddetli bulantı, kusma, sulu ishal, </w:t>
            </w:r>
            <w:proofErr w:type="spellStart"/>
            <w:r>
              <w:rPr>
                <w:color w:val="221F1F"/>
                <w:sz w:val="18"/>
                <w:lang w:val="tr"/>
              </w:rPr>
              <w:t>pansitopeni</w:t>
            </w:r>
            <w:proofErr w:type="spellEnd"/>
          </w:p>
        </w:tc>
      </w:tr>
      <w:tr w:rsidR="00D00A10" w14:paraId="28C546EE" w14:textId="77777777">
        <w:trPr>
          <w:trHeight w:val="940"/>
        </w:trPr>
        <w:tc>
          <w:tcPr>
            <w:tcW w:w="2970" w:type="dxa"/>
          </w:tcPr>
          <w:p w14:paraId="31CD37C7" w14:textId="77777777" w:rsidR="00D00A10" w:rsidRDefault="00D00A10">
            <w:pPr>
              <w:pStyle w:val="TableParagraph"/>
              <w:spacing w:before="10"/>
              <w:ind w:left="0"/>
              <w:jc w:val="left"/>
              <w:rPr>
                <w:sz w:val="25"/>
              </w:rPr>
            </w:pPr>
          </w:p>
          <w:p w14:paraId="28E1A08A" w14:textId="77777777" w:rsidR="00D00A10" w:rsidRDefault="00000000">
            <w:pPr>
              <w:pStyle w:val="TableParagraph"/>
              <w:spacing w:before="0"/>
              <w:ind w:left="471" w:right="450"/>
              <w:rPr>
                <w:sz w:val="18"/>
              </w:rPr>
            </w:pPr>
            <w:r>
              <w:rPr>
                <w:color w:val="221F1F"/>
                <w:sz w:val="18"/>
                <w:lang w:val="tr"/>
              </w:rPr>
              <w:t xml:space="preserve">&gt;2000 </w:t>
            </w:r>
            <w:proofErr w:type="spellStart"/>
            <w:r>
              <w:rPr>
                <w:color w:val="221F1F"/>
                <w:sz w:val="18"/>
                <w:lang w:val="tr"/>
              </w:rPr>
              <w:t>rad</w:t>
            </w:r>
            <w:proofErr w:type="spellEnd"/>
            <w:proofErr w:type="gramStart"/>
            <w:r>
              <w:rPr>
                <w:color w:val="221F1F"/>
                <w:sz w:val="18"/>
                <w:lang w:val="tr"/>
              </w:rPr>
              <w:t>, &gt;</w:t>
            </w:r>
            <w:proofErr w:type="gramEnd"/>
            <w:r>
              <w:rPr>
                <w:color w:val="221F1F"/>
                <w:sz w:val="18"/>
                <w:lang w:val="tr"/>
              </w:rPr>
              <w:t xml:space="preserve"> 20 </w:t>
            </w:r>
            <w:proofErr w:type="spellStart"/>
            <w:r>
              <w:rPr>
                <w:color w:val="221F1F"/>
                <w:sz w:val="18"/>
                <w:lang w:val="tr"/>
              </w:rPr>
              <w:t>Gy</w:t>
            </w:r>
            <w:proofErr w:type="spellEnd"/>
          </w:p>
        </w:tc>
        <w:tc>
          <w:tcPr>
            <w:tcW w:w="2970" w:type="dxa"/>
          </w:tcPr>
          <w:p w14:paraId="72D8A067" w14:textId="77777777" w:rsidR="00D00A10" w:rsidRDefault="00D00A10">
            <w:pPr>
              <w:pStyle w:val="TableParagraph"/>
              <w:spacing w:before="10"/>
              <w:ind w:left="0"/>
              <w:jc w:val="left"/>
              <w:rPr>
                <w:sz w:val="25"/>
              </w:rPr>
            </w:pPr>
          </w:p>
          <w:p w14:paraId="7B8E7A30" w14:textId="77777777" w:rsidR="00D00A10" w:rsidRDefault="00000000">
            <w:pPr>
              <w:pStyle w:val="TableParagraph"/>
              <w:spacing w:before="0"/>
              <w:ind w:left="468" w:right="450"/>
              <w:rPr>
                <w:sz w:val="18"/>
              </w:rPr>
            </w:pPr>
            <w:proofErr w:type="spellStart"/>
            <w:r>
              <w:rPr>
                <w:color w:val="221F1F"/>
                <w:sz w:val="18"/>
                <w:lang w:val="tr"/>
              </w:rPr>
              <w:t>Nörovasküler</w:t>
            </w:r>
            <w:proofErr w:type="spellEnd"/>
          </w:p>
        </w:tc>
        <w:tc>
          <w:tcPr>
            <w:tcW w:w="2970" w:type="dxa"/>
          </w:tcPr>
          <w:p w14:paraId="23F27D7F" w14:textId="77777777" w:rsidR="00D00A10" w:rsidRDefault="00000000">
            <w:pPr>
              <w:pStyle w:val="TableParagraph"/>
              <w:spacing w:before="78" w:line="210" w:lineRule="atLeast"/>
              <w:ind w:left="711" w:right="686" w:hanging="1"/>
              <w:rPr>
                <w:sz w:val="18"/>
              </w:rPr>
            </w:pPr>
            <w:r>
              <w:rPr>
                <w:color w:val="221F1F"/>
                <w:sz w:val="18"/>
                <w:lang w:val="tr"/>
              </w:rPr>
              <w:t xml:space="preserve">İlk bir saat içinde bulantı/kusma, </w:t>
            </w:r>
            <w:proofErr w:type="spellStart"/>
            <w:r>
              <w:rPr>
                <w:color w:val="221F1F"/>
                <w:sz w:val="18"/>
                <w:lang w:val="tr"/>
              </w:rPr>
              <w:t>prostrasyon</w:t>
            </w:r>
            <w:proofErr w:type="spellEnd"/>
            <w:r>
              <w:rPr>
                <w:color w:val="221F1F"/>
                <w:sz w:val="18"/>
                <w:lang w:val="tr"/>
              </w:rPr>
              <w:t xml:space="preserve">, </w:t>
            </w:r>
            <w:proofErr w:type="spellStart"/>
            <w:r>
              <w:rPr>
                <w:color w:val="221F1F"/>
                <w:sz w:val="18"/>
                <w:lang w:val="tr"/>
              </w:rPr>
              <w:t>ataksi</w:t>
            </w:r>
            <w:proofErr w:type="spellEnd"/>
            <w:r>
              <w:rPr>
                <w:color w:val="221F1F"/>
                <w:sz w:val="18"/>
                <w:lang w:val="tr"/>
              </w:rPr>
              <w:t xml:space="preserve">, </w:t>
            </w:r>
            <w:proofErr w:type="spellStart"/>
            <w:r>
              <w:rPr>
                <w:color w:val="221F1F"/>
                <w:sz w:val="18"/>
                <w:lang w:val="tr"/>
              </w:rPr>
              <w:t>konfüzyon</w:t>
            </w:r>
            <w:proofErr w:type="spellEnd"/>
          </w:p>
        </w:tc>
      </w:tr>
      <w:tr w:rsidR="00D00A10" w14:paraId="30E3ACE0" w14:textId="77777777">
        <w:trPr>
          <w:trHeight w:val="350"/>
        </w:trPr>
        <w:tc>
          <w:tcPr>
            <w:tcW w:w="2970" w:type="dxa"/>
          </w:tcPr>
          <w:p w14:paraId="333EF17A" w14:textId="77777777" w:rsidR="00D00A10" w:rsidRDefault="00000000">
            <w:pPr>
              <w:pStyle w:val="TableParagraph"/>
              <w:spacing w:before="72"/>
              <w:ind w:left="470" w:right="450"/>
              <w:rPr>
                <w:sz w:val="18"/>
              </w:rPr>
            </w:pPr>
            <w:r>
              <w:rPr>
                <w:color w:val="221F1F"/>
                <w:sz w:val="18"/>
                <w:lang w:val="tr"/>
              </w:rPr>
              <w:t xml:space="preserve">&gt;2500 </w:t>
            </w:r>
            <w:proofErr w:type="spellStart"/>
            <w:r>
              <w:rPr>
                <w:color w:val="221F1F"/>
                <w:sz w:val="18"/>
                <w:lang w:val="tr"/>
              </w:rPr>
              <w:t>rad</w:t>
            </w:r>
            <w:proofErr w:type="spellEnd"/>
            <w:proofErr w:type="gramStart"/>
            <w:r>
              <w:rPr>
                <w:color w:val="221F1F"/>
                <w:sz w:val="18"/>
                <w:lang w:val="tr"/>
              </w:rPr>
              <w:t>, &gt;</w:t>
            </w:r>
            <w:proofErr w:type="gramEnd"/>
            <w:r>
              <w:rPr>
                <w:color w:val="221F1F"/>
                <w:sz w:val="18"/>
                <w:lang w:val="tr"/>
              </w:rPr>
              <w:t xml:space="preserve"> 25 </w:t>
            </w:r>
            <w:proofErr w:type="spellStart"/>
            <w:r>
              <w:rPr>
                <w:color w:val="221F1F"/>
                <w:sz w:val="18"/>
                <w:lang w:val="tr"/>
              </w:rPr>
              <w:t>Gy</w:t>
            </w:r>
            <w:proofErr w:type="spellEnd"/>
          </w:p>
        </w:tc>
        <w:tc>
          <w:tcPr>
            <w:tcW w:w="2970" w:type="dxa"/>
          </w:tcPr>
          <w:p w14:paraId="10C2A712" w14:textId="77777777" w:rsidR="00D00A10" w:rsidRDefault="00000000">
            <w:pPr>
              <w:pStyle w:val="TableParagraph"/>
              <w:spacing w:before="72"/>
              <w:ind w:left="468" w:right="450"/>
              <w:rPr>
                <w:sz w:val="18"/>
              </w:rPr>
            </w:pPr>
            <w:r>
              <w:rPr>
                <w:color w:val="221F1F"/>
                <w:sz w:val="18"/>
                <w:lang w:val="tr"/>
              </w:rPr>
              <w:t xml:space="preserve">Derin </w:t>
            </w:r>
            <w:proofErr w:type="spellStart"/>
            <w:r>
              <w:rPr>
                <w:color w:val="221F1F"/>
                <w:sz w:val="18"/>
                <w:lang w:val="tr"/>
              </w:rPr>
              <w:t>Ülserasyon</w:t>
            </w:r>
            <w:proofErr w:type="spellEnd"/>
            <w:r>
              <w:rPr>
                <w:color w:val="221F1F"/>
                <w:sz w:val="18"/>
                <w:lang w:val="tr"/>
              </w:rPr>
              <w:t>/Nekroz</w:t>
            </w:r>
          </w:p>
        </w:tc>
        <w:tc>
          <w:tcPr>
            <w:tcW w:w="2970" w:type="dxa"/>
          </w:tcPr>
          <w:p w14:paraId="16901789" w14:textId="77777777" w:rsidR="00D00A10" w:rsidRDefault="00000000">
            <w:pPr>
              <w:pStyle w:val="TableParagraph"/>
              <w:spacing w:before="72"/>
              <w:ind w:left="789"/>
              <w:jc w:val="left"/>
              <w:rPr>
                <w:sz w:val="18"/>
              </w:rPr>
            </w:pPr>
            <w:r>
              <w:rPr>
                <w:color w:val="221F1F"/>
                <w:sz w:val="18"/>
                <w:lang w:val="tr"/>
              </w:rPr>
              <w:t>Doza bağlı olarak</w:t>
            </w:r>
          </w:p>
        </w:tc>
      </w:tr>
    </w:tbl>
    <w:p w14:paraId="296BD981" w14:textId="77777777" w:rsidR="00D00A10" w:rsidRDefault="00000000">
      <w:pPr>
        <w:spacing w:before="94"/>
        <w:ind w:left="519"/>
        <w:rPr>
          <w:sz w:val="16"/>
        </w:rPr>
      </w:pPr>
      <w:r>
        <w:rPr>
          <w:color w:val="221F1F"/>
          <w:sz w:val="16"/>
          <w:lang w:val="tr"/>
        </w:rPr>
        <w:t>*Daha yüksek dozlarda belirti/semptomların başlama süresi kısalabilir.</w:t>
      </w:r>
    </w:p>
    <w:p w14:paraId="2983F252" w14:textId="77777777" w:rsidR="00D00A10" w:rsidRDefault="00D00A10">
      <w:pPr>
        <w:rPr>
          <w:sz w:val="16"/>
        </w:rPr>
        <w:sectPr w:rsidR="00D00A10">
          <w:pgSz w:w="12240" w:h="15840"/>
          <w:pgMar w:top="2880" w:right="1100" w:bottom="1480" w:left="1140" w:header="929" w:footer="1293" w:gutter="0"/>
          <w:cols w:space="720"/>
        </w:sectPr>
      </w:pPr>
    </w:p>
    <w:p w14:paraId="45F40011" w14:textId="77777777" w:rsidR="00D00A10" w:rsidRDefault="00D00A10">
      <w:pPr>
        <w:pStyle w:val="BodyText"/>
        <w:rPr>
          <w:sz w:val="20"/>
        </w:rPr>
      </w:pPr>
    </w:p>
    <w:p w14:paraId="3CB36292" w14:textId="77777777" w:rsidR="00D00A10" w:rsidRDefault="00D00A10">
      <w:pPr>
        <w:pStyle w:val="BodyText"/>
        <w:rPr>
          <w:sz w:val="20"/>
        </w:rPr>
      </w:pPr>
    </w:p>
    <w:p w14:paraId="48D93F13" w14:textId="77777777" w:rsidR="00D00A10" w:rsidRDefault="00D00A10">
      <w:pPr>
        <w:pStyle w:val="BodyText"/>
        <w:rPr>
          <w:sz w:val="20"/>
        </w:rPr>
      </w:pPr>
    </w:p>
    <w:p w14:paraId="5155930B" w14:textId="77777777" w:rsidR="00D00A10" w:rsidRDefault="00000000">
      <w:pPr>
        <w:pStyle w:val="Heading2"/>
        <w:spacing w:before="226"/>
        <w:ind w:right="655"/>
        <w:jc w:val="center"/>
      </w:pPr>
      <w:bookmarkStart w:id="6" w:name="Önerilen_Tedavi_Noktaları_-_Potasyum_İyo"/>
      <w:bookmarkEnd w:id="6"/>
      <w:r>
        <w:rPr>
          <w:color w:val="221F1F"/>
          <w:lang w:val="tr"/>
        </w:rPr>
        <w:t xml:space="preserve">Önerilen Tedavi </w:t>
      </w:r>
      <w:proofErr w:type="gramStart"/>
      <w:r>
        <w:rPr>
          <w:color w:val="221F1F"/>
          <w:lang w:val="tr"/>
        </w:rPr>
        <w:t>Noktaları -</w:t>
      </w:r>
      <w:proofErr w:type="gramEnd"/>
      <w:r>
        <w:rPr>
          <w:color w:val="221F1F"/>
          <w:lang w:val="tr"/>
        </w:rPr>
        <w:t xml:space="preserve"> Potasyum İyodür*</w:t>
      </w:r>
    </w:p>
    <w:p w14:paraId="5AF6F05A" w14:textId="77777777" w:rsidR="00D00A10" w:rsidRDefault="00D00A10">
      <w:pPr>
        <w:pStyle w:val="BodyText"/>
        <w:spacing w:before="5"/>
        <w:rPr>
          <w:sz w:val="10"/>
        </w:rPr>
      </w:pPr>
    </w:p>
    <w:tbl>
      <w:tblPr>
        <w:tblW w:w="0" w:type="auto"/>
        <w:tblInd w:w="8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6750"/>
        <w:gridCol w:w="1620"/>
      </w:tblGrid>
      <w:tr w:rsidR="00D00A10" w14:paraId="6E94B787" w14:textId="77777777">
        <w:trPr>
          <w:trHeight w:val="440"/>
        </w:trPr>
        <w:tc>
          <w:tcPr>
            <w:tcW w:w="6750" w:type="dxa"/>
          </w:tcPr>
          <w:p w14:paraId="4E6F80FD" w14:textId="77777777" w:rsidR="00D00A10" w:rsidRDefault="00000000">
            <w:pPr>
              <w:pStyle w:val="TableParagraph"/>
              <w:spacing w:before="117"/>
              <w:ind w:left="94"/>
              <w:jc w:val="left"/>
              <w:rPr>
                <w:b/>
                <w:sz w:val="18"/>
              </w:rPr>
            </w:pPr>
            <w:proofErr w:type="spellStart"/>
            <w:r>
              <w:rPr>
                <w:color w:val="221F1F"/>
                <w:sz w:val="18"/>
                <w:lang w:val="tr"/>
              </w:rPr>
              <w:t>Tiroid</w:t>
            </w:r>
            <w:proofErr w:type="spellEnd"/>
            <w:r>
              <w:rPr>
                <w:color w:val="221F1F"/>
                <w:sz w:val="18"/>
                <w:lang w:val="tr"/>
              </w:rPr>
              <w:t xml:space="preserve"> </w:t>
            </w:r>
            <w:proofErr w:type="spellStart"/>
            <w:r>
              <w:rPr>
                <w:color w:val="221F1F"/>
                <w:sz w:val="18"/>
                <w:lang w:val="tr"/>
              </w:rPr>
              <w:t>maruziyeti</w:t>
            </w:r>
            <w:proofErr w:type="spellEnd"/>
            <w:r>
              <w:rPr>
                <w:color w:val="221F1F"/>
                <w:sz w:val="18"/>
                <w:lang w:val="tr"/>
              </w:rPr>
              <w:t xml:space="preserve"> ≥ 5 </w:t>
            </w:r>
            <w:proofErr w:type="spellStart"/>
            <w:r>
              <w:rPr>
                <w:color w:val="221F1F"/>
                <w:sz w:val="18"/>
                <w:lang w:val="tr"/>
              </w:rPr>
              <w:t>Gy</w:t>
            </w:r>
            <w:proofErr w:type="spellEnd"/>
            <w:r>
              <w:rPr>
                <w:color w:val="221F1F"/>
                <w:sz w:val="18"/>
                <w:lang w:val="tr"/>
              </w:rPr>
              <w:t xml:space="preserve"> (500 </w:t>
            </w:r>
            <w:proofErr w:type="spellStart"/>
            <w:r>
              <w:rPr>
                <w:color w:val="221F1F"/>
                <w:sz w:val="18"/>
                <w:lang w:val="tr"/>
              </w:rPr>
              <w:t>rad</w:t>
            </w:r>
            <w:proofErr w:type="spellEnd"/>
            <w:r>
              <w:rPr>
                <w:color w:val="221F1F"/>
                <w:sz w:val="18"/>
                <w:lang w:val="tr"/>
              </w:rPr>
              <w:t xml:space="preserve">) olan </w:t>
            </w:r>
            <w:r>
              <w:rPr>
                <w:b/>
                <w:bCs/>
                <w:color w:val="221F1F"/>
                <w:sz w:val="18"/>
                <w:lang w:val="tr"/>
              </w:rPr>
              <w:t>&gt;40 yaş yetişkinler</w:t>
            </w:r>
          </w:p>
        </w:tc>
        <w:tc>
          <w:tcPr>
            <w:tcW w:w="1620" w:type="dxa"/>
          </w:tcPr>
          <w:p w14:paraId="26B45103" w14:textId="77777777" w:rsidR="00D00A10" w:rsidRDefault="00000000">
            <w:pPr>
              <w:pStyle w:val="TableParagraph"/>
              <w:spacing w:before="117"/>
              <w:ind w:left="339"/>
              <w:jc w:val="left"/>
              <w:rPr>
                <w:sz w:val="18"/>
              </w:rPr>
            </w:pPr>
            <w:r>
              <w:rPr>
                <w:color w:val="221F1F"/>
                <w:sz w:val="18"/>
                <w:lang w:val="tr"/>
              </w:rPr>
              <w:t>130 mg/gün</w:t>
            </w:r>
          </w:p>
        </w:tc>
      </w:tr>
      <w:tr w:rsidR="00D00A10" w14:paraId="2DFC8681" w14:textId="77777777">
        <w:trPr>
          <w:trHeight w:val="440"/>
        </w:trPr>
        <w:tc>
          <w:tcPr>
            <w:tcW w:w="6750" w:type="dxa"/>
          </w:tcPr>
          <w:p w14:paraId="5A51B545" w14:textId="77777777" w:rsidR="00D00A10" w:rsidRDefault="00000000">
            <w:pPr>
              <w:pStyle w:val="TableParagraph"/>
              <w:spacing w:before="117"/>
              <w:ind w:left="94"/>
              <w:jc w:val="left"/>
              <w:rPr>
                <w:b/>
                <w:sz w:val="18"/>
              </w:rPr>
            </w:pPr>
            <w:proofErr w:type="spellStart"/>
            <w:r>
              <w:rPr>
                <w:color w:val="221F1F"/>
                <w:sz w:val="18"/>
                <w:lang w:val="tr"/>
              </w:rPr>
              <w:t>Tiroid</w:t>
            </w:r>
            <w:proofErr w:type="spellEnd"/>
            <w:r>
              <w:rPr>
                <w:color w:val="221F1F"/>
                <w:sz w:val="18"/>
                <w:lang w:val="tr"/>
              </w:rPr>
              <w:t xml:space="preserve"> </w:t>
            </w:r>
            <w:proofErr w:type="spellStart"/>
            <w:r>
              <w:rPr>
                <w:color w:val="221F1F"/>
                <w:sz w:val="18"/>
                <w:lang w:val="tr"/>
              </w:rPr>
              <w:t>maruziyeti</w:t>
            </w:r>
            <w:proofErr w:type="spellEnd"/>
            <w:r>
              <w:rPr>
                <w:color w:val="221F1F"/>
                <w:sz w:val="18"/>
                <w:lang w:val="tr"/>
              </w:rPr>
              <w:t xml:space="preserve"> ≥ 0,1 </w:t>
            </w:r>
            <w:proofErr w:type="spellStart"/>
            <w:r>
              <w:rPr>
                <w:color w:val="221F1F"/>
                <w:sz w:val="18"/>
                <w:lang w:val="tr"/>
              </w:rPr>
              <w:t>Gy</w:t>
            </w:r>
            <w:proofErr w:type="spellEnd"/>
            <w:r>
              <w:rPr>
                <w:color w:val="221F1F"/>
                <w:sz w:val="18"/>
                <w:lang w:val="tr"/>
              </w:rPr>
              <w:t xml:space="preserve"> (10 </w:t>
            </w:r>
            <w:proofErr w:type="spellStart"/>
            <w:r>
              <w:rPr>
                <w:color w:val="221F1F"/>
                <w:sz w:val="18"/>
                <w:lang w:val="tr"/>
              </w:rPr>
              <w:t>rad</w:t>
            </w:r>
            <w:proofErr w:type="spellEnd"/>
            <w:r>
              <w:rPr>
                <w:color w:val="221F1F"/>
                <w:sz w:val="18"/>
                <w:lang w:val="tr"/>
              </w:rPr>
              <w:t xml:space="preserve">) olan </w:t>
            </w:r>
            <w:proofErr w:type="gramStart"/>
            <w:r>
              <w:rPr>
                <w:b/>
                <w:bCs/>
                <w:color w:val="221F1F"/>
                <w:sz w:val="18"/>
                <w:lang w:val="tr"/>
              </w:rPr>
              <w:t>18 -</w:t>
            </w:r>
            <w:proofErr w:type="gramEnd"/>
            <w:r>
              <w:rPr>
                <w:b/>
                <w:bCs/>
                <w:color w:val="221F1F"/>
                <w:sz w:val="18"/>
                <w:lang w:val="tr"/>
              </w:rPr>
              <w:t xml:space="preserve"> 40 yaş arası yetişkinler</w:t>
            </w:r>
          </w:p>
        </w:tc>
        <w:tc>
          <w:tcPr>
            <w:tcW w:w="1620" w:type="dxa"/>
          </w:tcPr>
          <w:p w14:paraId="0BA40265" w14:textId="77777777" w:rsidR="00D00A10" w:rsidRDefault="00000000">
            <w:pPr>
              <w:pStyle w:val="TableParagraph"/>
              <w:spacing w:before="117"/>
              <w:ind w:left="339"/>
              <w:jc w:val="left"/>
              <w:rPr>
                <w:sz w:val="18"/>
              </w:rPr>
            </w:pPr>
            <w:r>
              <w:rPr>
                <w:color w:val="221F1F"/>
                <w:sz w:val="18"/>
                <w:lang w:val="tr"/>
              </w:rPr>
              <w:t>130 mg/gün</w:t>
            </w:r>
          </w:p>
        </w:tc>
      </w:tr>
      <w:tr w:rsidR="00D00A10" w14:paraId="3ABA3A49" w14:textId="77777777">
        <w:trPr>
          <w:trHeight w:val="440"/>
        </w:trPr>
        <w:tc>
          <w:tcPr>
            <w:tcW w:w="6750" w:type="dxa"/>
          </w:tcPr>
          <w:p w14:paraId="4BC0C3FA" w14:textId="77777777" w:rsidR="00D00A10" w:rsidRDefault="00000000">
            <w:pPr>
              <w:pStyle w:val="TableParagraph"/>
              <w:spacing w:before="117"/>
              <w:ind w:left="94"/>
              <w:jc w:val="left"/>
              <w:rPr>
                <w:b/>
                <w:sz w:val="18"/>
              </w:rPr>
            </w:pPr>
            <w:proofErr w:type="spellStart"/>
            <w:r>
              <w:rPr>
                <w:color w:val="221F1F"/>
                <w:sz w:val="18"/>
                <w:lang w:val="tr"/>
              </w:rPr>
              <w:t>Tiroid</w:t>
            </w:r>
            <w:proofErr w:type="spellEnd"/>
            <w:r>
              <w:rPr>
                <w:color w:val="221F1F"/>
                <w:sz w:val="18"/>
                <w:lang w:val="tr"/>
              </w:rPr>
              <w:t xml:space="preserve"> </w:t>
            </w:r>
            <w:proofErr w:type="spellStart"/>
            <w:r>
              <w:rPr>
                <w:color w:val="221F1F"/>
                <w:sz w:val="18"/>
                <w:lang w:val="tr"/>
              </w:rPr>
              <w:t>maruziyeti</w:t>
            </w:r>
            <w:proofErr w:type="spellEnd"/>
            <w:r>
              <w:rPr>
                <w:color w:val="221F1F"/>
                <w:sz w:val="18"/>
                <w:lang w:val="tr"/>
              </w:rPr>
              <w:t xml:space="preserve"> ≥ 0,05 </w:t>
            </w:r>
            <w:proofErr w:type="spellStart"/>
            <w:r>
              <w:rPr>
                <w:color w:val="221F1F"/>
                <w:sz w:val="18"/>
                <w:lang w:val="tr"/>
              </w:rPr>
              <w:t>Gy</w:t>
            </w:r>
            <w:proofErr w:type="spellEnd"/>
            <w:r>
              <w:rPr>
                <w:color w:val="221F1F"/>
                <w:sz w:val="18"/>
                <w:lang w:val="tr"/>
              </w:rPr>
              <w:t xml:space="preserve"> (5 </w:t>
            </w:r>
            <w:proofErr w:type="spellStart"/>
            <w:r>
              <w:rPr>
                <w:color w:val="221F1F"/>
                <w:sz w:val="18"/>
                <w:lang w:val="tr"/>
              </w:rPr>
              <w:t>rad</w:t>
            </w:r>
            <w:proofErr w:type="spellEnd"/>
            <w:r>
              <w:rPr>
                <w:color w:val="221F1F"/>
                <w:sz w:val="18"/>
                <w:lang w:val="tr"/>
              </w:rPr>
              <w:t xml:space="preserve">) olan </w:t>
            </w:r>
            <w:r>
              <w:rPr>
                <w:b/>
                <w:bCs/>
                <w:color w:val="221F1F"/>
                <w:sz w:val="18"/>
                <w:lang w:val="tr"/>
              </w:rPr>
              <w:t>hamile veya emziren kadınlar</w:t>
            </w:r>
          </w:p>
        </w:tc>
        <w:tc>
          <w:tcPr>
            <w:tcW w:w="1620" w:type="dxa"/>
          </w:tcPr>
          <w:p w14:paraId="3D2B21BE" w14:textId="77777777" w:rsidR="00D00A10" w:rsidRDefault="00000000">
            <w:pPr>
              <w:pStyle w:val="TableParagraph"/>
              <w:spacing w:before="117"/>
              <w:ind w:left="339"/>
              <w:jc w:val="left"/>
              <w:rPr>
                <w:sz w:val="18"/>
              </w:rPr>
            </w:pPr>
            <w:r>
              <w:rPr>
                <w:color w:val="221F1F"/>
                <w:sz w:val="18"/>
                <w:lang w:val="tr"/>
              </w:rPr>
              <w:t>130 mg/gün</w:t>
            </w:r>
          </w:p>
        </w:tc>
      </w:tr>
      <w:tr w:rsidR="00D00A10" w14:paraId="03823886" w14:textId="77777777">
        <w:trPr>
          <w:trHeight w:val="439"/>
        </w:trPr>
        <w:tc>
          <w:tcPr>
            <w:tcW w:w="6750" w:type="dxa"/>
          </w:tcPr>
          <w:p w14:paraId="155AC835" w14:textId="77777777" w:rsidR="00D00A10" w:rsidRDefault="00000000">
            <w:pPr>
              <w:pStyle w:val="TableParagraph"/>
              <w:spacing w:before="117"/>
              <w:ind w:left="94"/>
              <w:jc w:val="left"/>
              <w:rPr>
                <w:b/>
                <w:sz w:val="18"/>
              </w:rPr>
            </w:pPr>
            <w:proofErr w:type="spellStart"/>
            <w:r>
              <w:rPr>
                <w:color w:val="221F1F"/>
                <w:sz w:val="18"/>
                <w:lang w:val="tr"/>
              </w:rPr>
              <w:t>Tiroid</w:t>
            </w:r>
            <w:proofErr w:type="spellEnd"/>
            <w:r>
              <w:rPr>
                <w:color w:val="221F1F"/>
                <w:sz w:val="18"/>
                <w:lang w:val="tr"/>
              </w:rPr>
              <w:t xml:space="preserve"> </w:t>
            </w:r>
            <w:proofErr w:type="spellStart"/>
            <w:r>
              <w:rPr>
                <w:color w:val="221F1F"/>
                <w:sz w:val="18"/>
                <w:lang w:val="tr"/>
              </w:rPr>
              <w:t>maruziyeti</w:t>
            </w:r>
            <w:proofErr w:type="spellEnd"/>
            <w:r>
              <w:rPr>
                <w:color w:val="221F1F"/>
                <w:sz w:val="18"/>
                <w:lang w:val="tr"/>
              </w:rPr>
              <w:t xml:space="preserve"> ≥ 0,05 </w:t>
            </w:r>
            <w:proofErr w:type="spellStart"/>
            <w:r>
              <w:rPr>
                <w:color w:val="221F1F"/>
                <w:sz w:val="18"/>
                <w:lang w:val="tr"/>
              </w:rPr>
              <w:t>Gy</w:t>
            </w:r>
            <w:proofErr w:type="spellEnd"/>
            <w:r>
              <w:rPr>
                <w:color w:val="221F1F"/>
                <w:sz w:val="18"/>
                <w:lang w:val="tr"/>
              </w:rPr>
              <w:t xml:space="preserve"> (5 </w:t>
            </w:r>
            <w:proofErr w:type="spellStart"/>
            <w:r>
              <w:rPr>
                <w:color w:val="221F1F"/>
                <w:sz w:val="18"/>
                <w:lang w:val="tr"/>
              </w:rPr>
              <w:t>rad</w:t>
            </w:r>
            <w:proofErr w:type="spellEnd"/>
            <w:r>
              <w:rPr>
                <w:color w:val="221F1F"/>
                <w:sz w:val="18"/>
                <w:lang w:val="tr"/>
              </w:rPr>
              <w:t xml:space="preserve">) olan </w:t>
            </w:r>
            <w:proofErr w:type="gramStart"/>
            <w:r>
              <w:rPr>
                <w:b/>
                <w:bCs/>
                <w:color w:val="221F1F"/>
                <w:sz w:val="18"/>
                <w:lang w:val="tr"/>
              </w:rPr>
              <w:t>3 -</w:t>
            </w:r>
            <w:proofErr w:type="gramEnd"/>
            <w:r>
              <w:rPr>
                <w:b/>
                <w:bCs/>
                <w:color w:val="221F1F"/>
                <w:sz w:val="18"/>
                <w:lang w:val="tr"/>
              </w:rPr>
              <w:t xml:space="preserve"> 18 yaş arası çocuklar ve ergenler</w:t>
            </w:r>
          </w:p>
        </w:tc>
        <w:tc>
          <w:tcPr>
            <w:tcW w:w="1620" w:type="dxa"/>
          </w:tcPr>
          <w:p w14:paraId="56BF49E2" w14:textId="77777777" w:rsidR="00D00A10" w:rsidRDefault="00000000">
            <w:pPr>
              <w:pStyle w:val="TableParagraph"/>
              <w:spacing w:before="117"/>
              <w:ind w:left="388"/>
              <w:jc w:val="left"/>
              <w:rPr>
                <w:sz w:val="18"/>
              </w:rPr>
            </w:pPr>
            <w:r>
              <w:rPr>
                <w:color w:val="221F1F"/>
                <w:sz w:val="18"/>
                <w:lang w:val="tr"/>
              </w:rPr>
              <w:t>65 mg/gün</w:t>
            </w:r>
          </w:p>
        </w:tc>
      </w:tr>
      <w:tr w:rsidR="00D00A10" w14:paraId="6B613857" w14:textId="77777777">
        <w:trPr>
          <w:trHeight w:val="440"/>
        </w:trPr>
        <w:tc>
          <w:tcPr>
            <w:tcW w:w="6750" w:type="dxa"/>
          </w:tcPr>
          <w:p w14:paraId="35BF22DB" w14:textId="77777777" w:rsidR="00D00A10" w:rsidRDefault="00000000">
            <w:pPr>
              <w:pStyle w:val="TableParagraph"/>
              <w:spacing w:before="117"/>
              <w:ind w:left="94"/>
              <w:jc w:val="left"/>
              <w:rPr>
                <w:b/>
                <w:sz w:val="18"/>
              </w:rPr>
            </w:pPr>
            <w:proofErr w:type="spellStart"/>
            <w:r>
              <w:rPr>
                <w:color w:val="221F1F"/>
                <w:sz w:val="18"/>
                <w:lang w:val="tr"/>
              </w:rPr>
              <w:t>Tiroid</w:t>
            </w:r>
            <w:proofErr w:type="spellEnd"/>
            <w:r>
              <w:rPr>
                <w:color w:val="221F1F"/>
                <w:sz w:val="18"/>
                <w:lang w:val="tr"/>
              </w:rPr>
              <w:t xml:space="preserve"> </w:t>
            </w:r>
            <w:proofErr w:type="spellStart"/>
            <w:r>
              <w:rPr>
                <w:color w:val="221F1F"/>
                <w:sz w:val="18"/>
                <w:lang w:val="tr"/>
              </w:rPr>
              <w:t>maruziyeti</w:t>
            </w:r>
            <w:proofErr w:type="spellEnd"/>
            <w:r>
              <w:rPr>
                <w:color w:val="221F1F"/>
                <w:sz w:val="18"/>
                <w:lang w:val="tr"/>
              </w:rPr>
              <w:t xml:space="preserve"> ≥ 0,05 </w:t>
            </w:r>
            <w:proofErr w:type="spellStart"/>
            <w:r>
              <w:rPr>
                <w:color w:val="221F1F"/>
                <w:sz w:val="18"/>
                <w:lang w:val="tr"/>
              </w:rPr>
              <w:t>Gy</w:t>
            </w:r>
            <w:proofErr w:type="spellEnd"/>
            <w:r>
              <w:rPr>
                <w:color w:val="221F1F"/>
                <w:sz w:val="18"/>
                <w:lang w:val="tr"/>
              </w:rPr>
              <w:t xml:space="preserve"> (5 </w:t>
            </w:r>
            <w:proofErr w:type="spellStart"/>
            <w:r>
              <w:rPr>
                <w:color w:val="221F1F"/>
                <w:sz w:val="18"/>
                <w:lang w:val="tr"/>
              </w:rPr>
              <w:t>rad</w:t>
            </w:r>
            <w:proofErr w:type="spellEnd"/>
            <w:r>
              <w:rPr>
                <w:color w:val="221F1F"/>
                <w:sz w:val="18"/>
                <w:lang w:val="tr"/>
              </w:rPr>
              <w:t xml:space="preserve">) olan </w:t>
            </w:r>
            <w:r>
              <w:rPr>
                <w:b/>
                <w:bCs/>
                <w:color w:val="221F1F"/>
                <w:sz w:val="18"/>
                <w:lang w:val="tr"/>
              </w:rPr>
              <w:t xml:space="preserve">1 </w:t>
            </w:r>
            <w:proofErr w:type="gramStart"/>
            <w:r>
              <w:rPr>
                <w:b/>
                <w:bCs/>
                <w:color w:val="221F1F"/>
                <w:sz w:val="18"/>
                <w:lang w:val="tr"/>
              </w:rPr>
              <w:t>aylık -</w:t>
            </w:r>
            <w:proofErr w:type="gramEnd"/>
            <w:r>
              <w:rPr>
                <w:b/>
                <w:bCs/>
                <w:color w:val="221F1F"/>
                <w:sz w:val="18"/>
                <w:lang w:val="tr"/>
              </w:rPr>
              <w:t xml:space="preserve"> 3 yaş arası bebekler</w:t>
            </w:r>
          </w:p>
        </w:tc>
        <w:tc>
          <w:tcPr>
            <w:tcW w:w="1620" w:type="dxa"/>
          </w:tcPr>
          <w:p w14:paraId="00A8EB8D" w14:textId="77777777" w:rsidR="00D00A10" w:rsidRDefault="00000000">
            <w:pPr>
              <w:pStyle w:val="TableParagraph"/>
              <w:spacing w:before="117"/>
              <w:ind w:left="388"/>
              <w:jc w:val="left"/>
              <w:rPr>
                <w:sz w:val="18"/>
              </w:rPr>
            </w:pPr>
            <w:r>
              <w:rPr>
                <w:color w:val="221F1F"/>
                <w:sz w:val="18"/>
                <w:lang w:val="tr"/>
              </w:rPr>
              <w:t>32 mg/gün</w:t>
            </w:r>
          </w:p>
        </w:tc>
      </w:tr>
      <w:tr w:rsidR="00D00A10" w14:paraId="2E362EC1" w14:textId="77777777">
        <w:trPr>
          <w:trHeight w:val="440"/>
        </w:trPr>
        <w:tc>
          <w:tcPr>
            <w:tcW w:w="6750" w:type="dxa"/>
          </w:tcPr>
          <w:p w14:paraId="0BBB63B0" w14:textId="77777777" w:rsidR="00D00A10" w:rsidRDefault="00000000">
            <w:pPr>
              <w:pStyle w:val="TableParagraph"/>
              <w:spacing w:before="117"/>
              <w:ind w:left="94"/>
              <w:jc w:val="left"/>
              <w:rPr>
                <w:b/>
                <w:sz w:val="18"/>
              </w:rPr>
            </w:pPr>
            <w:proofErr w:type="spellStart"/>
            <w:r>
              <w:rPr>
                <w:color w:val="221F1F"/>
                <w:sz w:val="18"/>
                <w:lang w:val="tr"/>
              </w:rPr>
              <w:t>Tiroid</w:t>
            </w:r>
            <w:proofErr w:type="spellEnd"/>
            <w:r>
              <w:rPr>
                <w:color w:val="221F1F"/>
                <w:sz w:val="18"/>
                <w:lang w:val="tr"/>
              </w:rPr>
              <w:t xml:space="preserve"> </w:t>
            </w:r>
            <w:proofErr w:type="spellStart"/>
            <w:r>
              <w:rPr>
                <w:color w:val="221F1F"/>
                <w:sz w:val="18"/>
                <w:lang w:val="tr"/>
              </w:rPr>
              <w:t>maruziyeti</w:t>
            </w:r>
            <w:proofErr w:type="spellEnd"/>
            <w:r>
              <w:rPr>
                <w:color w:val="221F1F"/>
                <w:sz w:val="18"/>
                <w:lang w:val="tr"/>
              </w:rPr>
              <w:t xml:space="preserve"> ≥ 0,05 </w:t>
            </w:r>
            <w:proofErr w:type="spellStart"/>
            <w:r>
              <w:rPr>
                <w:color w:val="221F1F"/>
                <w:sz w:val="18"/>
                <w:lang w:val="tr"/>
              </w:rPr>
              <w:t>Gy</w:t>
            </w:r>
            <w:proofErr w:type="spellEnd"/>
            <w:r>
              <w:rPr>
                <w:color w:val="221F1F"/>
                <w:sz w:val="18"/>
                <w:lang w:val="tr"/>
              </w:rPr>
              <w:t xml:space="preserve"> (5 </w:t>
            </w:r>
            <w:proofErr w:type="spellStart"/>
            <w:r>
              <w:rPr>
                <w:color w:val="221F1F"/>
                <w:sz w:val="18"/>
                <w:lang w:val="tr"/>
              </w:rPr>
              <w:t>rad</w:t>
            </w:r>
            <w:proofErr w:type="spellEnd"/>
            <w:r>
              <w:rPr>
                <w:color w:val="221F1F"/>
                <w:sz w:val="18"/>
                <w:lang w:val="tr"/>
              </w:rPr>
              <w:t xml:space="preserve">) olan </w:t>
            </w:r>
            <w:r>
              <w:rPr>
                <w:b/>
                <w:bCs/>
                <w:color w:val="221F1F"/>
                <w:sz w:val="18"/>
                <w:lang w:val="tr"/>
              </w:rPr>
              <w:t xml:space="preserve">doğumdan itibaren 1 aylık </w:t>
            </w:r>
            <w:proofErr w:type="spellStart"/>
            <w:r>
              <w:rPr>
                <w:b/>
                <w:bCs/>
                <w:color w:val="221F1F"/>
                <w:sz w:val="18"/>
                <w:lang w:val="tr"/>
              </w:rPr>
              <w:t>yenidoğanlar</w:t>
            </w:r>
            <w:proofErr w:type="spellEnd"/>
          </w:p>
        </w:tc>
        <w:tc>
          <w:tcPr>
            <w:tcW w:w="1620" w:type="dxa"/>
          </w:tcPr>
          <w:p w14:paraId="2EEBFC2E" w14:textId="77777777" w:rsidR="00D00A10" w:rsidRDefault="00000000">
            <w:pPr>
              <w:pStyle w:val="TableParagraph"/>
              <w:spacing w:before="117"/>
              <w:ind w:left="388"/>
              <w:jc w:val="left"/>
              <w:rPr>
                <w:sz w:val="18"/>
              </w:rPr>
            </w:pPr>
            <w:r>
              <w:rPr>
                <w:color w:val="221F1F"/>
                <w:sz w:val="18"/>
                <w:lang w:val="tr"/>
              </w:rPr>
              <w:t>16 mg/gün</w:t>
            </w:r>
          </w:p>
        </w:tc>
      </w:tr>
    </w:tbl>
    <w:p w14:paraId="6FAC64DF" w14:textId="77777777" w:rsidR="00D00A10" w:rsidRDefault="00000000">
      <w:pPr>
        <w:spacing w:before="90" w:line="249" w:lineRule="auto"/>
        <w:ind w:left="789" w:right="2718"/>
        <w:rPr>
          <w:sz w:val="16"/>
        </w:rPr>
      </w:pPr>
      <w:r>
        <w:rPr>
          <w:color w:val="221F1F"/>
          <w:sz w:val="16"/>
          <w:lang w:val="tr"/>
        </w:rPr>
        <w:t>*Kullanım ve yan etkiler hakkında daha ayrıntılı bir tartışma için NCRP Raporu 161'e bakınız. Gıda ve İlaç İdaresi'nin web sitesinde daha fazla kılavuz bulunabilir:</w:t>
      </w:r>
    </w:p>
    <w:p w14:paraId="43A6B925" w14:textId="77777777" w:rsidR="00D00A10" w:rsidRDefault="00000000">
      <w:pPr>
        <w:ind w:left="789"/>
        <w:rPr>
          <w:sz w:val="16"/>
        </w:rPr>
      </w:pPr>
      <w:hyperlink r:id="rId16">
        <w:r>
          <w:rPr>
            <w:color w:val="1F5E9E"/>
            <w:sz w:val="16"/>
            <w:u w:val="single"/>
            <w:lang w:val="tr"/>
          </w:rPr>
          <w:t>http://www.fda.gov/downloads/Drugs/GuidanceComplianceRegulatoryInformation/Guidances/ucm080542.pdf</w:t>
        </w:r>
      </w:hyperlink>
    </w:p>
    <w:p w14:paraId="6E199D46" w14:textId="77777777" w:rsidR="00D00A10" w:rsidRDefault="00D00A10">
      <w:pPr>
        <w:rPr>
          <w:sz w:val="16"/>
        </w:rPr>
        <w:sectPr w:rsidR="00D00A10">
          <w:pgSz w:w="12240" w:h="15840"/>
          <w:pgMar w:top="2880" w:right="1100" w:bottom="1480" w:left="1140" w:header="929" w:footer="1293" w:gutter="0"/>
          <w:cols w:space="720"/>
        </w:sectPr>
      </w:pPr>
    </w:p>
    <w:p w14:paraId="67B388A7" w14:textId="77777777" w:rsidR="00D00A10" w:rsidRDefault="00D00A10">
      <w:pPr>
        <w:pStyle w:val="BodyText"/>
        <w:spacing w:before="6"/>
        <w:rPr>
          <w:sz w:val="22"/>
        </w:rPr>
      </w:pPr>
    </w:p>
    <w:p w14:paraId="6D8E632E" w14:textId="77777777" w:rsidR="00D00A10" w:rsidRDefault="00000000">
      <w:pPr>
        <w:pStyle w:val="Heading1"/>
        <w:ind w:right="656"/>
        <w:jc w:val="center"/>
      </w:pPr>
      <w:bookmarkStart w:id="7" w:name="Diğer_Yararlı_Referans_Siteleri"/>
      <w:bookmarkEnd w:id="7"/>
      <w:r>
        <w:rPr>
          <w:iCs/>
          <w:color w:val="AD132A"/>
          <w:lang w:val="tr"/>
        </w:rPr>
        <w:t>Diğer Yararlı Referans Siteleri</w:t>
      </w:r>
    </w:p>
    <w:p w14:paraId="0A7FC6DD" w14:textId="77777777" w:rsidR="00D00A10" w:rsidRDefault="00000000">
      <w:pPr>
        <w:spacing w:before="343" w:line="280" w:lineRule="auto"/>
        <w:ind w:left="120" w:right="2718"/>
        <w:rPr>
          <w:sz w:val="28"/>
        </w:rPr>
      </w:pPr>
      <w:r>
        <w:rPr>
          <w:color w:val="221F1F"/>
          <w:sz w:val="28"/>
          <w:lang w:val="tr"/>
        </w:rPr>
        <w:t xml:space="preserve">Radyasyon Acil Yardım Merkezi/Eğitim Sitesi (REAC/TS): </w:t>
      </w:r>
      <w:hyperlink r:id="rId17">
        <w:r>
          <w:rPr>
            <w:color w:val="1F5E9E"/>
            <w:sz w:val="28"/>
            <w:u w:val="thick" w:color="1F5E9E"/>
            <w:lang w:val="tr"/>
          </w:rPr>
          <w:t>https://orise.orau.gov/reacts</w:t>
        </w:r>
      </w:hyperlink>
    </w:p>
    <w:p w14:paraId="62FCB62B" w14:textId="77777777" w:rsidR="00D00A10" w:rsidRDefault="00000000">
      <w:pPr>
        <w:spacing w:before="150" w:line="283" w:lineRule="auto"/>
        <w:ind w:left="120" w:right="1859"/>
        <w:rPr>
          <w:sz w:val="28"/>
        </w:rPr>
      </w:pPr>
      <w:r>
        <w:rPr>
          <w:color w:val="221F1F"/>
          <w:sz w:val="28"/>
          <w:lang w:val="tr"/>
        </w:rPr>
        <w:t xml:space="preserve">Erken Dahili ve Harici </w:t>
      </w:r>
      <w:hyperlink r:id="rId18">
        <w:r>
          <w:rPr>
            <w:color w:val="1F5E9E"/>
            <w:sz w:val="28"/>
            <w:u w:val="thick" w:color="1F5E9E"/>
            <w:lang w:val="tr"/>
          </w:rPr>
          <w:t>Doz</w:t>
        </w:r>
        <w:r>
          <w:rPr>
            <w:color w:val="1F5E9E"/>
            <w:sz w:val="28"/>
            <w:lang w:val="tr"/>
          </w:rPr>
          <w:t xml:space="preserve"> </w:t>
        </w:r>
      </w:hyperlink>
      <w:r>
        <w:rPr>
          <w:color w:val="221F1F"/>
          <w:sz w:val="28"/>
          <w:lang w:val="tr"/>
        </w:rPr>
        <w:t xml:space="preserve">Büyüklüğü Tahmini (REAC/TS): </w:t>
      </w:r>
      <w:hyperlink r:id="rId19">
        <w:r>
          <w:rPr>
            <w:color w:val="1F5E9E"/>
            <w:sz w:val="28"/>
            <w:u w:val="thick" w:color="1F5E9E"/>
            <w:lang w:val="tr"/>
          </w:rPr>
          <w:t>https://orise.orau.gov/resources/reacts/documents/rapid-internal-</w:t>
        </w:r>
      </w:hyperlink>
      <w:r>
        <w:rPr>
          <w:color w:val="1F5E9E"/>
          <w:sz w:val="28"/>
          <w:lang w:val="tr"/>
        </w:rPr>
        <w:t xml:space="preserve"> </w:t>
      </w:r>
      <w:hyperlink r:id="rId20">
        <w:proofErr w:type="spellStart"/>
        <w:r>
          <w:rPr>
            <w:color w:val="1F5E9E"/>
            <w:sz w:val="28"/>
            <w:u w:val="thick" w:color="1F5E9E"/>
            <w:lang w:val="tr"/>
          </w:rPr>
          <w:t>external</w:t>
        </w:r>
        <w:proofErr w:type="spellEnd"/>
        <w:r>
          <w:rPr>
            <w:color w:val="1F5E9E"/>
            <w:sz w:val="28"/>
            <w:u w:val="thick" w:color="1F5E9E"/>
            <w:lang w:val="tr"/>
          </w:rPr>
          <w:t xml:space="preserve">- </w:t>
        </w:r>
      </w:hyperlink>
      <w:hyperlink r:id="rId21">
        <w:r>
          <w:rPr>
            <w:color w:val="1F5E9E"/>
            <w:sz w:val="28"/>
            <w:u w:val="thick" w:color="1F5E9E"/>
            <w:lang w:val="tr"/>
          </w:rPr>
          <w:t>dose-magnitude-estimation.pdf</w:t>
        </w:r>
      </w:hyperlink>
    </w:p>
    <w:p w14:paraId="13E57E12" w14:textId="77777777" w:rsidR="00D00A10" w:rsidRDefault="00000000">
      <w:pPr>
        <w:spacing w:before="143" w:line="283" w:lineRule="auto"/>
        <w:ind w:left="120" w:right="3869"/>
        <w:rPr>
          <w:sz w:val="28"/>
        </w:rPr>
      </w:pPr>
      <w:r>
        <w:rPr>
          <w:color w:val="221F1F"/>
          <w:sz w:val="28"/>
          <w:lang w:val="tr"/>
        </w:rPr>
        <w:t xml:space="preserve">Paket Ekleri (DTPA ve Prusya Mavisi): </w:t>
      </w:r>
      <w:hyperlink r:id="rId22">
        <w:r>
          <w:rPr>
            <w:color w:val="1F5E9E"/>
            <w:sz w:val="28"/>
            <w:u w:val="thick" w:color="1F5E9E"/>
            <w:lang w:val="tr"/>
          </w:rPr>
          <w:t>https://orise.orau.gov/resources/reacts/radiation-</w:t>
        </w:r>
      </w:hyperlink>
      <w:r>
        <w:rPr>
          <w:color w:val="1F5E9E"/>
          <w:sz w:val="28"/>
          <w:lang w:val="tr"/>
        </w:rPr>
        <w:t xml:space="preserve"> </w:t>
      </w:r>
      <w:hyperlink r:id="rId23">
        <w:r>
          <w:rPr>
            <w:color w:val="1F5E9E"/>
            <w:sz w:val="28"/>
            <w:u w:val="thick" w:color="1F5E9E"/>
            <w:lang w:val="tr"/>
          </w:rPr>
          <w:t>countermeasures.html</w:t>
        </w:r>
      </w:hyperlink>
    </w:p>
    <w:p w14:paraId="662221F9" w14:textId="77777777" w:rsidR="00D00A10" w:rsidRDefault="00000000">
      <w:pPr>
        <w:spacing w:before="143" w:line="283" w:lineRule="auto"/>
        <w:ind w:left="120" w:right="5984"/>
        <w:rPr>
          <w:sz w:val="28"/>
        </w:rPr>
      </w:pPr>
      <w:r>
        <w:rPr>
          <w:color w:val="221F1F"/>
          <w:sz w:val="28"/>
          <w:lang w:val="tr"/>
        </w:rPr>
        <w:t xml:space="preserve">Radyasyon Acil Tıbbi Yönetimi: </w:t>
      </w:r>
      <w:hyperlink r:id="rId24">
        <w:r>
          <w:rPr>
            <w:color w:val="1F5E9E"/>
            <w:sz w:val="28"/>
            <w:u w:val="thick" w:color="1F5E9E"/>
            <w:lang w:val="tr"/>
          </w:rPr>
          <w:t>https://www.remm.nlm.gov/</w:t>
        </w:r>
      </w:hyperlink>
    </w:p>
    <w:sectPr w:rsidR="00D00A10">
      <w:pgSz w:w="12240" w:h="15840"/>
      <w:pgMar w:top="2880" w:right="1100" w:bottom="1480" w:left="1140" w:header="929"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3DA9" w14:textId="77777777" w:rsidR="00FE7D06" w:rsidRDefault="00FE7D06">
      <w:r>
        <w:separator/>
      </w:r>
    </w:p>
  </w:endnote>
  <w:endnote w:type="continuationSeparator" w:id="0">
    <w:p w14:paraId="2FE27631" w14:textId="77777777" w:rsidR="00FE7D06" w:rsidRDefault="00FE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7B06" w14:textId="77777777" w:rsidR="00D00A10" w:rsidRDefault="00FE7D06">
    <w:pPr>
      <w:pStyle w:val="BodyText"/>
      <w:spacing w:line="14" w:lineRule="auto"/>
      <w:rPr>
        <w:sz w:val="20"/>
      </w:rPr>
    </w:pPr>
    <w:r>
      <w:rPr>
        <w:lang w:val="tr"/>
      </w:rPr>
      <w:pict w14:anchorId="1019C0EA">
        <v:line id="_x0000_s1091" alt="" style="position:absolute;z-index:-16493568;mso-wrap-edited:f;mso-width-percent:0;mso-height-percent:0;mso-position-horizontal-relative:page;mso-position-vertical-relative:page;mso-width-percent:0;mso-height-percent:0" from="54pt,713.85pt" to="558pt,713.85pt" strokecolor="#ad132a" strokeweight="1pt">
          <w10:wrap anchorx="page" anchory="page"/>
        </v:line>
      </w:pict>
    </w:r>
    <w:r>
      <w:rPr>
        <w:lang w:val="tr"/>
      </w:rPr>
      <w:pict w14:anchorId="7D3DF00A">
        <v:shapetype id="_x0000_t202" coordsize="21600,21600" o:spt="202" path="m,l,21600r21600,l21600,xe">
          <v:stroke joinstyle="miter"/>
          <v:path gradientshapeok="t" o:connecttype="rect"/>
        </v:shapetype>
        <v:shape id="_x0000_s1090" type="#_x0000_t202" alt="" style="position:absolute;margin-left:53pt;margin-top:716pt;width:225.95pt;height:29.8pt;z-index:-16493056;mso-wrap-style:square;mso-wrap-edited:f;mso-width-percent:0;mso-height-percent:0;mso-position-horizontal-relative:page;mso-position-vertical-relative:page;mso-width-percent:0;mso-height-percent:0;v-text-anchor:top" filled="f" stroked="f">
          <v:textbox inset="0,0,0,0">
            <w:txbxContent>
              <w:p w14:paraId="3B770E1F" w14:textId="77777777" w:rsidR="00D00A10" w:rsidRDefault="00000000">
                <w:pPr>
                  <w:spacing w:before="14" w:line="249" w:lineRule="auto"/>
                  <w:ind w:left="20" w:right="-3"/>
                  <w:rPr>
                    <w:sz w:val="16"/>
                  </w:rPr>
                </w:pPr>
                <w:r>
                  <w:rPr>
                    <w:color w:val="221F1F"/>
                    <w:sz w:val="16"/>
                    <w:lang w:val="tr"/>
                  </w:rPr>
                  <w:t xml:space="preserve">Radyasyon Acil Yardım Merkezi/Eğitim Sahası (REAC/TS) </w:t>
                </w:r>
                <w:proofErr w:type="spellStart"/>
                <w:r>
                  <w:rPr>
                    <w:color w:val="221F1F"/>
                    <w:sz w:val="16"/>
                    <w:lang w:val="tr"/>
                  </w:rPr>
                  <w:t>Oak</w:t>
                </w:r>
                <w:proofErr w:type="spellEnd"/>
                <w:r>
                  <w:rPr>
                    <w:color w:val="221F1F"/>
                    <w:sz w:val="16"/>
                    <w:lang w:val="tr"/>
                  </w:rPr>
                  <w:t xml:space="preserve"> </w:t>
                </w:r>
                <w:proofErr w:type="spellStart"/>
                <w:r>
                  <w:rPr>
                    <w:color w:val="221F1F"/>
                    <w:sz w:val="16"/>
                    <w:lang w:val="tr"/>
                  </w:rPr>
                  <w:t>Ridge</w:t>
                </w:r>
                <w:proofErr w:type="spellEnd"/>
                <w:r>
                  <w:rPr>
                    <w:color w:val="221F1F"/>
                    <w:sz w:val="16"/>
                    <w:lang w:val="tr"/>
                  </w:rPr>
                  <w:t xml:space="preserve"> Bilim ve Eğitim Enstitüsü (ORISE)</w:t>
                </w:r>
              </w:p>
              <w:p w14:paraId="61658D62" w14:textId="77777777" w:rsidR="00D00A10" w:rsidRDefault="00000000">
                <w:pPr>
                  <w:spacing w:line="178" w:lineRule="exact"/>
                  <w:ind w:left="20"/>
                  <w:rPr>
                    <w:sz w:val="16"/>
                  </w:rPr>
                </w:pPr>
                <w:r>
                  <w:rPr>
                    <w:color w:val="221F1F"/>
                    <w:sz w:val="16"/>
                    <w:lang w:val="tr"/>
                  </w:rPr>
                  <w:t xml:space="preserve">PO Box 117, MS-39, </w:t>
                </w:r>
                <w:proofErr w:type="spellStart"/>
                <w:r>
                  <w:rPr>
                    <w:color w:val="221F1F"/>
                    <w:sz w:val="16"/>
                    <w:lang w:val="tr"/>
                  </w:rPr>
                  <w:t>Oak</w:t>
                </w:r>
                <w:proofErr w:type="spellEnd"/>
                <w:r>
                  <w:rPr>
                    <w:color w:val="221F1F"/>
                    <w:sz w:val="16"/>
                    <w:lang w:val="tr"/>
                  </w:rPr>
                  <w:t xml:space="preserve"> </w:t>
                </w:r>
                <w:proofErr w:type="spellStart"/>
                <w:r>
                  <w:rPr>
                    <w:color w:val="221F1F"/>
                    <w:sz w:val="16"/>
                    <w:lang w:val="tr"/>
                  </w:rPr>
                  <w:t>Ridge</w:t>
                </w:r>
                <w:proofErr w:type="spellEnd"/>
                <w:r>
                  <w:rPr>
                    <w:color w:val="221F1F"/>
                    <w:sz w:val="16"/>
                    <w:lang w:val="tr"/>
                  </w:rPr>
                  <w:t>, TN 37831</w:t>
                </w:r>
              </w:p>
            </w:txbxContent>
          </v:textbox>
          <w10:wrap anchorx="page" anchory="page"/>
        </v:shape>
      </w:pict>
    </w:r>
    <w:r>
      <w:rPr>
        <w:lang w:val="tr"/>
      </w:rPr>
      <w:pict w14:anchorId="33761503">
        <v:shape id="_x0000_s1089" type="#_x0000_t202" alt="" style="position:absolute;margin-left:429.1pt;margin-top:716pt;width:130.05pt;height:30.1pt;z-index:-16492544;mso-wrap-style:square;mso-wrap-edited:f;mso-width-percent:0;mso-height-percent:0;mso-position-horizontal-relative:page;mso-position-vertical-relative:page;mso-width-percent:0;mso-height-percent:0;v-text-anchor:top" filled="f" stroked="f">
          <v:textbox inset="0,0,0,0">
            <w:txbxContent>
              <w:p w14:paraId="2FBC358D" w14:textId="77777777" w:rsidR="00D00A10" w:rsidRDefault="00000000">
                <w:pPr>
                  <w:spacing w:before="14" w:line="249" w:lineRule="auto"/>
                  <w:ind w:left="526" w:right="19" w:firstLine="160"/>
                  <w:jc w:val="right"/>
                  <w:rPr>
                    <w:sz w:val="16"/>
                  </w:rPr>
                </w:pPr>
                <w:hyperlink r:id="rId1">
                  <w:r>
                    <w:rPr>
                      <w:color w:val="221F1F"/>
                      <w:sz w:val="16"/>
                      <w:lang w:val="tr"/>
                    </w:rPr>
                    <w:t>http://orise.orau.gov/reacts</w:t>
                  </w:r>
                </w:hyperlink>
                <w:r>
                  <w:rPr>
                    <w:color w:val="221F1F"/>
                    <w:sz w:val="16"/>
                    <w:lang w:val="tr"/>
                  </w:rPr>
                  <w:t xml:space="preserve"> Ofis Saatleri: (865) 576-3131</w:t>
                </w:r>
              </w:p>
              <w:p w14:paraId="625F3039" w14:textId="77777777" w:rsidR="00D00A10" w:rsidRDefault="00000000">
                <w:pPr>
                  <w:ind w:right="18"/>
                  <w:jc w:val="right"/>
                  <w:rPr>
                    <w:sz w:val="16"/>
                  </w:rPr>
                </w:pPr>
                <w:r>
                  <w:rPr>
                    <w:color w:val="221F1F"/>
                    <w:sz w:val="16"/>
                    <w:lang w:val="tr"/>
                  </w:rPr>
                  <w:t>24 Saat Acil Durum: (865) 576-1005</w:t>
                </w:r>
              </w:p>
            </w:txbxContent>
          </v:textbox>
          <w10:wrap anchorx="page" anchory="page"/>
        </v:shape>
      </w:pict>
    </w:r>
    <w:r>
      <w:rPr>
        <w:lang w:val="tr"/>
      </w:rPr>
      <w:pict w14:anchorId="25C454D2">
        <v:shape id="_x0000_s1088" type="#_x0000_t202" alt="" style="position:absolute;margin-left:280.75pt;margin-top:743.9pt;width:40.65pt;height:10.95pt;z-index:-16492032;mso-wrap-style:square;mso-wrap-edited:f;mso-width-percent:0;mso-height-percent:0;mso-position-horizontal-relative:page;mso-position-vertical-relative:page;mso-width-percent:0;mso-height-percent:0;v-text-anchor:top" filled="f" stroked="f">
          <v:textbox inset="0,0,0,0">
            <w:txbxContent>
              <w:p w14:paraId="726D2AB5" w14:textId="77777777" w:rsidR="00D00A10" w:rsidRDefault="00000000">
                <w:pPr>
                  <w:spacing w:before="14"/>
                  <w:ind w:left="20"/>
                  <w:rPr>
                    <w:sz w:val="16"/>
                  </w:rPr>
                </w:pPr>
                <w:r>
                  <w:rPr>
                    <w:color w:val="221F1F"/>
                    <w:sz w:val="16"/>
                    <w:lang w:val="tr"/>
                  </w:rPr>
                  <w:t>Ocak 2021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30BF" w14:textId="77777777" w:rsidR="00D00A10" w:rsidRDefault="00FE7D06">
    <w:pPr>
      <w:pStyle w:val="BodyText"/>
      <w:spacing w:line="14" w:lineRule="auto"/>
      <w:rPr>
        <w:sz w:val="20"/>
      </w:rPr>
    </w:pPr>
    <w:r>
      <w:rPr>
        <w:lang w:val="tr"/>
      </w:rPr>
      <w:pict w14:anchorId="69A7AA4D">
        <v:line id="_x0000_s1059" alt="" style="position:absolute;z-index:-16486400;mso-wrap-edited:f;mso-width-percent:0;mso-height-percent:0;mso-position-horizontal-relative:page;mso-position-vertical-relative:page;mso-width-percent:0;mso-height-percent:0" from="54pt,713.85pt" to="558pt,713.85pt" strokecolor="#ad132a" strokeweight="1pt">
          <w10:wrap anchorx="page" anchory="page"/>
        </v:line>
      </w:pict>
    </w:r>
    <w:r>
      <w:rPr>
        <w:lang w:val="tr"/>
      </w:rPr>
      <w:pict w14:anchorId="2A41504A">
        <v:shapetype id="_x0000_t202" coordsize="21600,21600" o:spt="202" path="m,l,21600r21600,l21600,xe">
          <v:stroke joinstyle="miter"/>
          <v:path gradientshapeok="t" o:connecttype="rect"/>
        </v:shapetype>
        <v:shape id="_x0000_s1058" type="#_x0000_t202" alt="" style="position:absolute;margin-left:53pt;margin-top:716pt;width:225.95pt;height:29.8pt;z-index:-16485888;mso-wrap-style:square;mso-wrap-edited:f;mso-width-percent:0;mso-height-percent:0;mso-position-horizontal-relative:page;mso-position-vertical-relative:page;mso-width-percent:0;mso-height-percent:0;v-text-anchor:top" filled="f" stroked="f">
          <v:textbox inset="0,0,0,0">
            <w:txbxContent>
              <w:p w14:paraId="17010780" w14:textId="77777777" w:rsidR="00D00A10" w:rsidRDefault="00000000">
                <w:pPr>
                  <w:spacing w:before="14" w:line="249" w:lineRule="auto"/>
                  <w:ind w:left="20" w:right="-3"/>
                  <w:rPr>
                    <w:sz w:val="16"/>
                  </w:rPr>
                </w:pPr>
                <w:r>
                  <w:rPr>
                    <w:color w:val="221F1F"/>
                    <w:sz w:val="16"/>
                    <w:lang w:val="tr"/>
                  </w:rPr>
                  <w:t xml:space="preserve">Radyasyon Acil Yardım Merkezi/Eğitim Sahası (REAC/TS) </w:t>
                </w:r>
                <w:proofErr w:type="spellStart"/>
                <w:r>
                  <w:rPr>
                    <w:color w:val="221F1F"/>
                    <w:sz w:val="16"/>
                    <w:lang w:val="tr"/>
                  </w:rPr>
                  <w:t>Oak</w:t>
                </w:r>
                <w:proofErr w:type="spellEnd"/>
                <w:r>
                  <w:rPr>
                    <w:color w:val="221F1F"/>
                    <w:sz w:val="16"/>
                    <w:lang w:val="tr"/>
                  </w:rPr>
                  <w:t xml:space="preserve"> </w:t>
                </w:r>
                <w:proofErr w:type="spellStart"/>
                <w:r>
                  <w:rPr>
                    <w:color w:val="221F1F"/>
                    <w:sz w:val="16"/>
                    <w:lang w:val="tr"/>
                  </w:rPr>
                  <w:t>Ridge</w:t>
                </w:r>
                <w:proofErr w:type="spellEnd"/>
                <w:r>
                  <w:rPr>
                    <w:color w:val="221F1F"/>
                    <w:sz w:val="16"/>
                    <w:lang w:val="tr"/>
                  </w:rPr>
                  <w:t xml:space="preserve"> Bilim ve Eğitim Enstitüsü (ORISE)</w:t>
                </w:r>
              </w:p>
              <w:p w14:paraId="1D897872" w14:textId="77777777" w:rsidR="00D00A10" w:rsidRDefault="00000000">
                <w:pPr>
                  <w:spacing w:line="178" w:lineRule="exact"/>
                  <w:ind w:left="20"/>
                  <w:rPr>
                    <w:sz w:val="16"/>
                  </w:rPr>
                </w:pPr>
                <w:r>
                  <w:rPr>
                    <w:color w:val="221F1F"/>
                    <w:sz w:val="16"/>
                    <w:lang w:val="tr"/>
                  </w:rPr>
                  <w:t xml:space="preserve">PO Box 117, MS-39, </w:t>
                </w:r>
                <w:proofErr w:type="spellStart"/>
                <w:r>
                  <w:rPr>
                    <w:color w:val="221F1F"/>
                    <w:sz w:val="16"/>
                    <w:lang w:val="tr"/>
                  </w:rPr>
                  <w:t>Oak</w:t>
                </w:r>
                <w:proofErr w:type="spellEnd"/>
                <w:r>
                  <w:rPr>
                    <w:color w:val="221F1F"/>
                    <w:sz w:val="16"/>
                    <w:lang w:val="tr"/>
                  </w:rPr>
                  <w:t xml:space="preserve"> </w:t>
                </w:r>
                <w:proofErr w:type="spellStart"/>
                <w:r>
                  <w:rPr>
                    <w:color w:val="221F1F"/>
                    <w:sz w:val="16"/>
                    <w:lang w:val="tr"/>
                  </w:rPr>
                  <w:t>Ridge</w:t>
                </w:r>
                <w:proofErr w:type="spellEnd"/>
                <w:r>
                  <w:rPr>
                    <w:color w:val="221F1F"/>
                    <w:sz w:val="16"/>
                    <w:lang w:val="tr"/>
                  </w:rPr>
                  <w:t>, TN 37831</w:t>
                </w:r>
              </w:p>
            </w:txbxContent>
          </v:textbox>
          <w10:wrap anchorx="page" anchory="page"/>
        </v:shape>
      </w:pict>
    </w:r>
    <w:r>
      <w:rPr>
        <w:lang w:val="tr"/>
      </w:rPr>
      <w:pict w14:anchorId="132389CA">
        <v:shape id="_x0000_s1057" type="#_x0000_t202" alt="" style="position:absolute;margin-left:429.1pt;margin-top:716pt;width:130.05pt;height:30.1pt;z-index:-16485376;mso-wrap-style:square;mso-wrap-edited:f;mso-width-percent:0;mso-height-percent:0;mso-position-horizontal-relative:page;mso-position-vertical-relative:page;mso-width-percent:0;mso-height-percent:0;v-text-anchor:top" filled="f" stroked="f">
          <v:textbox inset="0,0,0,0">
            <w:txbxContent>
              <w:p w14:paraId="183D70BC" w14:textId="77777777" w:rsidR="00D00A10" w:rsidRDefault="00000000">
                <w:pPr>
                  <w:spacing w:before="14" w:line="249" w:lineRule="auto"/>
                  <w:ind w:left="526" w:right="19" w:firstLine="160"/>
                  <w:jc w:val="right"/>
                  <w:rPr>
                    <w:sz w:val="16"/>
                  </w:rPr>
                </w:pPr>
                <w:hyperlink r:id="rId1">
                  <w:r>
                    <w:rPr>
                      <w:color w:val="221F1F"/>
                      <w:sz w:val="16"/>
                      <w:lang w:val="tr"/>
                    </w:rPr>
                    <w:t>http://orise.orau.gov/reacts</w:t>
                  </w:r>
                </w:hyperlink>
                <w:r>
                  <w:rPr>
                    <w:color w:val="221F1F"/>
                    <w:sz w:val="16"/>
                    <w:lang w:val="tr"/>
                  </w:rPr>
                  <w:t xml:space="preserve"> Ofis Saatleri: (865) 576-3131</w:t>
                </w:r>
              </w:p>
              <w:p w14:paraId="081A97F2" w14:textId="77777777" w:rsidR="00D00A10" w:rsidRDefault="00000000">
                <w:pPr>
                  <w:ind w:right="18"/>
                  <w:jc w:val="right"/>
                  <w:rPr>
                    <w:sz w:val="16"/>
                  </w:rPr>
                </w:pPr>
                <w:r>
                  <w:rPr>
                    <w:color w:val="221F1F"/>
                    <w:sz w:val="16"/>
                    <w:lang w:val="tr"/>
                  </w:rPr>
                  <w:t>24 Saat Acil Durum: (865) 576-1005</w:t>
                </w:r>
              </w:p>
            </w:txbxContent>
          </v:textbox>
          <w10:wrap anchorx="page" anchory="page"/>
        </v:shape>
      </w:pict>
    </w:r>
    <w:r>
      <w:rPr>
        <w:lang w:val="tr"/>
      </w:rPr>
      <w:pict w14:anchorId="5873E6C0">
        <v:shape id="_x0000_s1056" type="#_x0000_t202" alt="" style="position:absolute;margin-left:280.75pt;margin-top:743.9pt;width:40.65pt;height:10.95pt;z-index:-16484864;mso-wrap-style:square;mso-wrap-edited:f;mso-width-percent:0;mso-height-percent:0;mso-position-horizontal-relative:page;mso-position-vertical-relative:page;mso-width-percent:0;mso-height-percent:0;v-text-anchor:top" filled="f" stroked="f">
          <v:textbox inset="0,0,0,0">
            <w:txbxContent>
              <w:p w14:paraId="6589B36A" w14:textId="77777777" w:rsidR="00D00A10" w:rsidRDefault="00000000">
                <w:pPr>
                  <w:spacing w:before="14"/>
                  <w:ind w:left="20"/>
                  <w:rPr>
                    <w:sz w:val="16"/>
                  </w:rPr>
                </w:pPr>
                <w:r>
                  <w:rPr>
                    <w:color w:val="221F1F"/>
                    <w:sz w:val="16"/>
                    <w:lang w:val="tr"/>
                  </w:rPr>
                  <w:t>Ocak 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F1F8" w14:textId="77777777" w:rsidR="00D00A10" w:rsidRDefault="00FE7D06">
    <w:pPr>
      <w:pStyle w:val="BodyText"/>
      <w:spacing w:line="14" w:lineRule="auto"/>
      <w:rPr>
        <w:sz w:val="20"/>
      </w:rPr>
    </w:pPr>
    <w:r>
      <w:rPr>
        <w:lang w:val="tr"/>
      </w:rPr>
      <w:pict w14:anchorId="0A136B8E">
        <v:line id="_x0000_s1028" alt="" style="position:absolute;z-index:-16479744;mso-wrap-edited:f;mso-width-percent:0;mso-height-percent:0;mso-position-horizontal-relative:page;mso-position-vertical-relative:page;mso-width-percent:0;mso-height-percent:0" from="54pt,713.85pt" to="558pt,713.85pt" strokecolor="#ad132a" strokeweight="1pt">
          <w10:wrap anchorx="page" anchory="page"/>
        </v:line>
      </w:pict>
    </w:r>
    <w:r>
      <w:rPr>
        <w:lang w:val="tr"/>
      </w:rPr>
      <w:pict w14:anchorId="15D36163">
        <v:shapetype id="_x0000_t202" coordsize="21600,21600" o:spt="202" path="m,l,21600r21600,l21600,xe">
          <v:stroke joinstyle="miter"/>
          <v:path gradientshapeok="t" o:connecttype="rect"/>
        </v:shapetype>
        <v:shape id="_x0000_s1027" type="#_x0000_t202" alt="" style="position:absolute;margin-left:53pt;margin-top:716pt;width:225.95pt;height:29.8pt;z-index:-16479232;mso-wrap-style:square;mso-wrap-edited:f;mso-width-percent:0;mso-height-percent:0;mso-position-horizontal-relative:page;mso-position-vertical-relative:page;mso-width-percent:0;mso-height-percent:0;v-text-anchor:top" filled="f" stroked="f">
          <v:textbox inset="0,0,0,0">
            <w:txbxContent>
              <w:p w14:paraId="2C1DCC4F" w14:textId="77777777" w:rsidR="00D00A10" w:rsidRDefault="00000000">
                <w:pPr>
                  <w:spacing w:before="14" w:line="249" w:lineRule="auto"/>
                  <w:ind w:left="20" w:right="-3"/>
                  <w:rPr>
                    <w:sz w:val="16"/>
                  </w:rPr>
                </w:pPr>
                <w:r>
                  <w:rPr>
                    <w:color w:val="221F1F"/>
                    <w:sz w:val="16"/>
                    <w:lang w:val="tr"/>
                  </w:rPr>
                  <w:t xml:space="preserve">Radyasyon Acil Yardım Merkezi/Eğitim Sahası (REAC/TS) </w:t>
                </w:r>
                <w:proofErr w:type="spellStart"/>
                <w:r>
                  <w:rPr>
                    <w:color w:val="221F1F"/>
                    <w:sz w:val="16"/>
                    <w:lang w:val="tr"/>
                  </w:rPr>
                  <w:t>Oak</w:t>
                </w:r>
                <w:proofErr w:type="spellEnd"/>
                <w:r>
                  <w:rPr>
                    <w:color w:val="221F1F"/>
                    <w:sz w:val="16"/>
                    <w:lang w:val="tr"/>
                  </w:rPr>
                  <w:t xml:space="preserve"> </w:t>
                </w:r>
                <w:proofErr w:type="spellStart"/>
                <w:r>
                  <w:rPr>
                    <w:color w:val="221F1F"/>
                    <w:sz w:val="16"/>
                    <w:lang w:val="tr"/>
                  </w:rPr>
                  <w:t>Ridge</w:t>
                </w:r>
                <w:proofErr w:type="spellEnd"/>
                <w:r>
                  <w:rPr>
                    <w:color w:val="221F1F"/>
                    <w:sz w:val="16"/>
                    <w:lang w:val="tr"/>
                  </w:rPr>
                  <w:t xml:space="preserve"> Bilim ve Eğitim Enstitüsü (ORISE)</w:t>
                </w:r>
              </w:p>
              <w:p w14:paraId="0E33C80C" w14:textId="77777777" w:rsidR="00D00A10" w:rsidRDefault="00000000">
                <w:pPr>
                  <w:spacing w:line="178" w:lineRule="exact"/>
                  <w:ind w:left="20"/>
                  <w:rPr>
                    <w:sz w:val="16"/>
                  </w:rPr>
                </w:pPr>
                <w:r>
                  <w:rPr>
                    <w:color w:val="221F1F"/>
                    <w:sz w:val="16"/>
                    <w:lang w:val="tr"/>
                  </w:rPr>
                  <w:t xml:space="preserve">PO Box 117, MS-39, </w:t>
                </w:r>
                <w:proofErr w:type="spellStart"/>
                <w:r>
                  <w:rPr>
                    <w:color w:val="221F1F"/>
                    <w:sz w:val="16"/>
                    <w:lang w:val="tr"/>
                  </w:rPr>
                  <w:t>Oak</w:t>
                </w:r>
                <w:proofErr w:type="spellEnd"/>
                <w:r>
                  <w:rPr>
                    <w:color w:val="221F1F"/>
                    <w:sz w:val="16"/>
                    <w:lang w:val="tr"/>
                  </w:rPr>
                  <w:t xml:space="preserve"> </w:t>
                </w:r>
                <w:proofErr w:type="spellStart"/>
                <w:r>
                  <w:rPr>
                    <w:color w:val="221F1F"/>
                    <w:sz w:val="16"/>
                    <w:lang w:val="tr"/>
                  </w:rPr>
                  <w:t>Ridge</w:t>
                </w:r>
                <w:proofErr w:type="spellEnd"/>
                <w:r>
                  <w:rPr>
                    <w:color w:val="221F1F"/>
                    <w:sz w:val="16"/>
                    <w:lang w:val="tr"/>
                  </w:rPr>
                  <w:t>, TN 37831</w:t>
                </w:r>
              </w:p>
            </w:txbxContent>
          </v:textbox>
          <w10:wrap anchorx="page" anchory="page"/>
        </v:shape>
      </w:pict>
    </w:r>
    <w:r>
      <w:rPr>
        <w:lang w:val="tr"/>
      </w:rPr>
      <w:pict w14:anchorId="1BA557AD">
        <v:shape id="_x0000_s1026" type="#_x0000_t202" alt="" style="position:absolute;margin-left:429.1pt;margin-top:716pt;width:130.05pt;height:30.1pt;z-index:-16478720;mso-wrap-style:square;mso-wrap-edited:f;mso-width-percent:0;mso-height-percent:0;mso-position-horizontal-relative:page;mso-position-vertical-relative:page;mso-width-percent:0;mso-height-percent:0;v-text-anchor:top" filled="f" stroked="f">
          <v:textbox inset="0,0,0,0">
            <w:txbxContent>
              <w:p w14:paraId="2EF735C9" w14:textId="77777777" w:rsidR="00D00A10" w:rsidRDefault="00000000">
                <w:pPr>
                  <w:spacing w:before="14" w:line="249" w:lineRule="auto"/>
                  <w:ind w:left="526" w:right="19" w:firstLine="160"/>
                  <w:jc w:val="right"/>
                  <w:rPr>
                    <w:sz w:val="16"/>
                  </w:rPr>
                </w:pPr>
                <w:hyperlink r:id="rId1">
                  <w:r>
                    <w:rPr>
                      <w:color w:val="221F1F"/>
                      <w:sz w:val="16"/>
                      <w:lang w:val="tr"/>
                    </w:rPr>
                    <w:t>http://orise.orau.gov/reacts</w:t>
                  </w:r>
                </w:hyperlink>
                <w:r>
                  <w:rPr>
                    <w:color w:val="221F1F"/>
                    <w:sz w:val="16"/>
                    <w:lang w:val="tr"/>
                  </w:rPr>
                  <w:t xml:space="preserve"> Ofis Saatleri: (865) 576-3131</w:t>
                </w:r>
              </w:p>
              <w:p w14:paraId="5CD73E34" w14:textId="77777777" w:rsidR="00D00A10" w:rsidRDefault="00000000">
                <w:pPr>
                  <w:ind w:right="18"/>
                  <w:jc w:val="right"/>
                  <w:rPr>
                    <w:sz w:val="16"/>
                  </w:rPr>
                </w:pPr>
                <w:r>
                  <w:rPr>
                    <w:color w:val="221F1F"/>
                    <w:sz w:val="16"/>
                    <w:lang w:val="tr"/>
                  </w:rPr>
                  <w:t>24 Saat Acil Durum: (865) 576-1005</w:t>
                </w:r>
              </w:p>
            </w:txbxContent>
          </v:textbox>
          <w10:wrap anchorx="page" anchory="page"/>
        </v:shape>
      </w:pict>
    </w:r>
    <w:r>
      <w:rPr>
        <w:lang w:val="tr"/>
      </w:rPr>
      <w:pict w14:anchorId="6693E6CB">
        <v:shape id="_x0000_s1025" type="#_x0000_t202" alt="" style="position:absolute;margin-left:280.75pt;margin-top:743.9pt;width:40.65pt;height:10.95pt;z-index:-16478208;mso-wrap-style:square;mso-wrap-edited:f;mso-width-percent:0;mso-height-percent:0;mso-position-horizontal-relative:page;mso-position-vertical-relative:page;mso-width-percent:0;mso-height-percent:0;v-text-anchor:top" filled="f" stroked="f">
          <v:textbox inset="0,0,0,0">
            <w:txbxContent>
              <w:p w14:paraId="13A06445" w14:textId="77777777" w:rsidR="00D00A10" w:rsidRDefault="00000000">
                <w:pPr>
                  <w:spacing w:before="14"/>
                  <w:ind w:left="20"/>
                  <w:rPr>
                    <w:sz w:val="16"/>
                  </w:rPr>
                </w:pPr>
                <w:r>
                  <w:rPr>
                    <w:color w:val="221F1F"/>
                    <w:sz w:val="16"/>
                    <w:lang w:val="tr"/>
                  </w:rPr>
                  <w:t>Ocak 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FD60" w14:textId="77777777" w:rsidR="00FE7D06" w:rsidRDefault="00FE7D06">
      <w:r>
        <w:separator/>
      </w:r>
    </w:p>
  </w:footnote>
  <w:footnote w:type="continuationSeparator" w:id="0">
    <w:p w14:paraId="60B1F8BA" w14:textId="77777777" w:rsidR="00FE7D06" w:rsidRDefault="00FE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6CA8" w14:textId="77777777" w:rsidR="00D00A10" w:rsidRDefault="00FE7D06">
    <w:pPr>
      <w:pStyle w:val="BodyText"/>
      <w:spacing w:line="14" w:lineRule="auto"/>
      <w:rPr>
        <w:sz w:val="20"/>
      </w:rPr>
    </w:pPr>
    <w:r>
      <w:rPr>
        <w:lang w:val="tr"/>
      </w:rPr>
      <w:pict w14:anchorId="149FCE46">
        <v:group id="_x0000_s1115" alt="" style="position:absolute;margin-left:126.9pt;margin-top:46.45pt;width:98.1pt;height:98.1pt;z-index:-16498176;mso-position-horizontal-relative:page;mso-position-vertical-relative:page" coordorigin="2538,929" coordsize="1962,1962">
          <v:shape id="_x0000_s1116" alt="" style="position:absolute;left:2567;top:958;width:1904;height:1904" coordorigin="2567,958" coordsize="1904,1904" path="m3519,2862r-58,-18l2598,1984r-29,-54l2567,1910r2,-21l2598,1836,3445,989r54,-29l3519,958r21,2l3593,989r847,847l4471,1910r-8,39l3593,2831r-53,29l3519,2862e" filled="f" strokecolor="#ad132a" strokeweight="1.0167mm">
            <v:path arrowok="t"/>
          </v:shape>
          <v:shape id="_x0000_s1117" alt="" style="position:absolute;left:2936;top:1383;width:1166;height:1104" coordorigin="2936,1383" coordsize="1166,1104" o:spt="100" adj="0,,0" path="m3451,2019r-226,389l3296,2443r75,25l3449,2483r79,4l3610,2480r79,-18l3766,2432r71,-40l3838,2392,3606,2037r-84,l3485,2033r-34,-14xm3592,2015r-1,l3557,2031r-35,6l3606,2037r-14,-22xm3228,1398r-10,5l3208,1409r-9,7l3137,1462r-55,55l3034,1578r-39,67l2966,1715r-19,72l2936,1861r,75l3385,1912r3,-35l3399,1844r20,-29l3445,1792r2,-1l3450,1790r2,-2l3228,1398xm3781,1383r-203,402l3593,1794r14,10l3619,1817r11,14l3639,1848r7,18l3650,1885r1,19l4102,1905r-6,-84l4078,1738r-30,-79l4007,1585r-47,-62l3907,1469r-60,-47l3781,1383xe" fillcolor="#ad132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alt="" style="position:absolute;left:3425;top:1813;width:185;height:185">
            <v:imagedata r:id="rId1" o:title=""/>
          </v:shape>
          <w10:wrap anchorx="page" anchory="page"/>
        </v:group>
      </w:pict>
    </w:r>
    <w:r>
      <w:rPr>
        <w:lang w:val="tr"/>
      </w:rPr>
      <w:pict w14:anchorId="433F18F6">
        <v:shape id="_x0000_s1114" alt="" style="position:absolute;margin-left:237.1pt;margin-top:54.65pt;width:125.1pt;height:36.25pt;z-index:-16497664;mso-wrap-edited:f;mso-width-percent:0;mso-height-percent:0;mso-position-horizontal-relative:page;mso-position-vertical-relative:page;mso-width-percent:0;mso-height-percent:0" coordsize="2502,725" o:spt="100" adj="0,,0" path="m1097,709r-293,l871,710r126,4l1058,715r21,l1093,712r4,-3xm293,696r-275,l14,699r,10l21,712r42,l144,709r153,l297,699r-4,-3xm297,709r-153,l237,712r54,l297,709xm415,426r-207,l285,428r12,l302,434r14,18l338,483r26,38l392,560r36,48l459,646r30,29l518,695r18,8l556,708r26,3l616,712r103,l804,709r293,l1102,705r4,-10l696,695r-10,-2l672,690r-23,-9l620,663,585,631,542,583,495,527,415,426xm21,20l7,20,,22,,35r6,2l44,37r8,2l70,46,82,56r6,15l89,72r2,20l92,116r1,25l93,507r-1,54l91,607r-3,35l85,660r-4,16l73,686r-11,6l53,694r-10,2l286,696r-10,-1l265,695r-13,-2l241,692r-17,-6l214,676r-6,-16l205,642r-2,-35l201,561r,-133l204,426r211,l386,389r6,-5l279,384r-18,-1l225,379r-16,-5l203,372r-2,-4l201,72r2,-3l209,67r8,-2l228,64r14,-1l398,63r,-26l362,27,329,23r-183,l125,22,58,21,21,20xm663,20r-6,2l657,35r5,2l701,37r7,2l727,46r11,10l745,71r2,23l749,115r,446l747,608r-2,34l742,660r-5,16l730,686r-12,6l710,694r-9,1l1106,695r1,-4l1111,671r1,-5l975,666r-57,-4l885,651,869,627r-4,-37l865,587r-1,-26l865,369r1,-4l1075,365r3,-28l1080,319r-214,l865,316r,-245l866,69r225,l1092,54r3,-17l1096,27r1,-4l809,23,774,22,663,20xm1119,573r-14,l1104,577r-2,10l1096,612r-8,19l1076,645r-15,10l1040,661r-22,3l975,666r137,l1115,641r3,-29l1119,590r,-17xm1075,365r-178,l976,367r24,1l1022,373r15,7l1046,391r5,13l1054,416r,5l1055,430r,5l1057,445r15,l1072,426r3,-60l1075,365xm398,37r,194l393,281r-12,39l364,349r-20,19l332,375r-13,5l302,383r-23,1l392,384r52,-49l480,284r20,-49l506,185r-6,-43l484,106,464,78,448,63r-4,-4l404,39r-6,-2xm1080,292r-8,l1061,304r-7,6l1045,314r-12,2l1018,318r-29,1l1080,319r3,-20l1083,294r-3,-2xm398,63r-140,l302,71r46,27l383,150r15,81l398,63xm1091,69r-194,l977,71r24,1l1029,77r17,8l1057,94r10,22l1068,128r,18l1070,151r13,l1085,141r2,-13l1089,92r2,-23xm275,20r-28,1l175,22r-29,1l329,23,319,22,275,20xm1096,13r-9,l1082,16r-12,2l1038,22,809,23r288,l1097,22r,-6l1096,13xm2262,7r-94,7l2091,33r-65,31l1972,104r-53,65l1886,237r-16,64l1865,355r5,69l1888,494r35,68l1979,625r66,46l2120,702r83,18l2293,725r45,-1l2383,720r42,-7l2458,704r15,-6l2477,693r4,-16l2482,672r-199,l2228,665r-56,-20l2118,612r-49,-46l2030,506r-26,-73l1994,346r4,-66l2011,217r26,-58l2079,109r32,-24l2150,67r46,-11l2251,52r248,l2500,43r,-5l2499,33r-10,-1l2467,29r-47,-9l2394,16r-60,-6l2300,8,2262,7xm1369,696r-230,l1134,698r,12l1139,712r48,l1259,710r113,l1372,698r-3,-2xm1372,710r-90,l1333,712r33,l1372,710xm1708,473r-120,l1591,475r1,5l1666,674r4,11l1664,693r-7,2l1648,696r-3,3l1645,709r4,1l1666,710r54,1l1845,712r21,l1879,710r6,-2l1887,703r,-5l1883,696r-19,l1851,695r-14,-3l1821,686r-19,-15l1781,642r-25,-50l1708,473xm1514,r-8,l1500,2r-5,6l1488,20r-7,17l1251,612r-14,31l1221,668r-21,17l1173,694r-7,1l1155,696r189,l1327,694r-12,-6l1309,679r-1,-11l1308,665r1,-8l1311,644r4,-16l1321,612r50,-131l1373,475r2,-2l1708,473r-9,-20l1689,428r-295,l1393,425r1,-4l1478,196r4,-11l1571,185r,-52l1566,119,1543,62,1529,29,1520,8,1514,xm2500,542r-14,l2484,546r-3,14l2477,574r-7,16l2461,606r-11,15l2420,646r-37,16l2338,670r-55,2l2482,672r6,-25l2495,609r5,-34l2502,556r,-8l2500,542xm1571,133r,292l1570,428r119,l1665,366,1571,133xm1571,185r-89,l1485,188r3,8l1570,422r1,3l1571,185xm2499,52r-248,l2311,57r53,12l2407,87r30,22l2452,128r11,21l2469,171r3,22l2472,206r2,8l2490,214r1,-8l2493,173r1,-54l2495,93r4,-41xe" fillcolor="#221f1f" stroked="f">
          <v:stroke joinstyle="round"/>
          <v:formulas/>
          <v:path arrowok="t" o:connecttype="custom" o:connectlocs="696595,1144270;188595,1144270;263525,964565;248920,1049655;391160,1146175;426720,1132205;4445,706755;55880,739140;55880,1101725;175260,1135380;128905,1079500;165735,937260;137795,735330;79375,708025;449580,718820;473075,1101725;702945,1132840;549275,1066800;549275,894715;513715,708660;690880,1094740;709930,1082675;658495,935355;680720,976630;231140,915670;304800,874395;256540,718820;646430,895985;191770,739140;635635,739775;687705,789940;92710,708660;659130,708025;1327785,715010;1198880,1007745;1513205,1151255;1414780,1116330;1276985,831850;1587500,721360;1460500,699135;799465,1144905;871220,1144905;1052195,1135380;1184910,1146175;1166495,1133475;952500,695325;744855,1134745;830580,1116330;1084580,994410;997585,811530;1578610,1038225;1513205,1114425;1588770,1042035;997585,811530;1429385,727075;1569720,816610;1586865,727075" o:connectangles="0,0,0,0,0,0,0,0,0,0,0,0,0,0,0,0,0,0,0,0,0,0,0,0,0,0,0,0,0,0,0,0,0,0,0,0,0,0,0,0,0,0,0,0,0,0,0,0,0,0,0,0,0,0,0,0,0"/>
          <w10:wrap anchorx="page" anchory="page"/>
        </v:shape>
      </w:pict>
    </w:r>
    <w:r>
      <w:rPr>
        <w:lang w:val="tr"/>
      </w:rPr>
      <w:pict w14:anchorId="25BE3F5E">
        <v:shape id="_x0000_s1113" alt="" style="position:absolute;margin-left:366.65pt;margin-top:54.9pt;width:74.05pt;height:36.15pt;z-index:-16497152;mso-wrap-edited:f;mso-width-percent:0;mso-height-percent:0;mso-position-horizontal-relative:page;mso-position-vertical-relative:page;mso-width-percent:0;mso-height-percent:0" coordsize="1481,723" o:spt="100" adj="0,,0" path="m351,l340,r-4,5l332,14,1,694,,699r5,4l8,705r26,18l41,723r2,-2l48,713,377,35r6,-10l382,22r-4,-2l351,xm800,66r-114,l686,502r-1,55l684,602r-3,35l679,655r-5,16l666,681r-11,6l647,689r-11,2l611,691r-4,3l607,705r7,2l656,707r85,-2l902,705r,-11l897,691r-21,-1l864,690r-23,-3l824,681,814,671r-6,-15l805,638r-3,-36l801,556r-1,-54l800,66xm902,705r-161,l840,707r55,l902,705xm1044,66r-244,l916,69r51,6l1000,87r18,16l1024,120r,3l1025,128r1,16l1027,149r13,l1042,143r1,-8l1043,110r1,-44xm457,2r-5,l449,8r-3,12l436,70r-6,33l427,125r,10l429,140r12,l443,136r4,-15l452,110r9,-13l473,84r17,-8l515,72r35,-2l686,66r358,l1045,49r1,-31l565,18,541,17,496,13,482,11,471,7,463,4,457,2xm1045,9r-10,l1027,11r-13,2l988,16r-37,2l1046,18r,-5l1045,9xm1123,521r-16,l1104,531r-3,61l1099,627r,58l1102,690r14,6l1146,707r32,8l1212,719r38,1l1287,718r37,-6l1360,701r35,-18l1403,676r-140,l1221,671r-38,-16l1153,627r-21,-43l1129,571r-3,-12l1124,547r,-17l1123,521xm1329,2r-86,13l1176,51r-43,55l1118,175r7,54l1148,282r42,54l1253,392r43,33l1342,467r27,37l1382,538r3,34l1378,609r-23,33l1317,667r-54,9l1403,676r34,-29l1463,607r14,-43l1481,523r-7,-61l1448,405r-46,-56l1331,290r-25,-19l1258,232r-29,-33l1213,169r-4,-30l1216,101r22,-30l1272,51r46,-7l1463,44r1,-22l1459,20r-8,-2l1441,15r-12,-3l1396,7,1354,3,1329,2xm1463,44r-145,l1356,49r29,11l1404,75r13,14l1429,108r7,17l1440,140r1,10l1441,161r3,5l1458,166r2,-7l1461,93r1,-33l1463,44xe" fillcolor="#221f1f" stroked="f">
          <v:stroke joinstyle="round"/>
          <v:formulas/>
          <v:path arrowok="t" o:connecttype="custom" o:connectlocs="210820,706120;5080,1144905;30480,1149985;240030,709930;435610,1016000;431165,1113155;410845,1134745;385445,1144905;572770,1144905;548640,1135380;513080,1113790;508000,1016000;533400,1146175;508000,739140;646430,762635;651510,788670;662305,782955;287020,698500;273050,762635;280035,786130;292735,758825;349250,741680;664210,708660;306070,704215;663575,702945;627380,707390;663575,702945;699135,1073150;708660,1139190;793750,1154430;885825,1130935;751205,1113155;715010,1052195;843915,698500;709930,808355;795655,946150;877570,1038860;836295,1120775;929005,1082675;919480,954405;798830,844550;772160,761365;929005,725170;915035,706755;843915,698500;879475,735330;911860,776605;916940,802640;928370,735330" o:connectangles="0,0,0,0,0,0,0,0,0,0,0,0,0,0,0,0,0,0,0,0,0,0,0,0,0,0,0,0,0,0,0,0,0,0,0,0,0,0,0,0,0,0,0,0,0,0,0,0,0"/>
          <w10:wrap anchorx="page" anchory="page"/>
        </v:shape>
      </w:pict>
    </w:r>
    <w:r>
      <w:rPr>
        <w:lang w:val="tr"/>
      </w:rPr>
      <w:pict w14:anchorId="0A5DF0D6">
        <v:line id="_x0000_s1112" alt="" style="position:absolute;z-index:-16496640;mso-wrap-edited:f;mso-width-percent:0;mso-height-percent:0;mso-position-horizontal-relative:page;mso-position-vertical-relative:page;mso-width-percent:0;mso-height-percent:0" from="232.15pt,96.8pt" to="492.95pt,96.8pt" strokecolor="#ad132a" strokeweight=".50836mm">
          <w10:wrap anchorx="page" anchory="page"/>
        </v:line>
      </w:pict>
    </w:r>
    <w:r>
      <w:rPr>
        <w:lang w:val="tr"/>
      </w:rPr>
      <w:pict w14:anchorId="2F73C0E7">
        <v:group id="_x0000_s1109" alt="" style="position:absolute;margin-left:234.85pt;margin-top:102.9pt;width:73.25pt;height:11.35pt;z-index:-16496128;mso-position-horizontal-relative:page;mso-position-vertical-relative:page" coordorigin="4697,2058" coordsize="1465,227">
          <v:shape id="_x0000_s1110" alt="" style="position:absolute;left:4697;top:2058;width:873;height:226" coordorigin="4697,2058" coordsize="873,226" o:spt="100" adj="0,,0" path="m4810,2079r-70,l4697,2282r25,l4740,2196r83,l4845,2190r11,-9l4743,2181r18,-82l4857,2099r,-11l4854,2085r-44,-6xm4823,2196r-83,l4821,2282r33,l4770,2200r18,-1l4818,2198r5,-2xm4857,2088r,38l4856,2140r-5,14l4841,2167r-19,10l4791,2181r65,l4867,2172r13,-31l4882,2121r-6,-21l4874,2099r-17,-11xm4857,2099r-49,l4838,2103r14,10l4857,2126r,-27xm4997,2118r-35,6l4937,2142r-17,26l4910,2200r-3,32l4913,2259r18,18l4965,2284r23,-2l5007,2276r15,-10l5023,2265r-50,l4948,2260r-13,-12l4931,2228r3,-26l4942,2176r12,-20l4974,2143r28,-5l5045,2138r,-4l5037,2127r-17,-7l4997,2118xm5054,2251r-19,l5034,2282r13,l5054,2251xm5045,2134r,42l5041,2201r-8,26l5021,2247r-20,13l4973,2265r50,l5035,2251r19,l5075,2153r-19,l5049,2138r-1,l5045,2134xm5045,2138r-43,l5027,2142r14,13l5045,2175r,-37xm5082,2120r-14,l5056,2153r19,l5082,2120xm5201,2118r-36,6l5140,2141r-17,26l5113,2199r-3,33l5116,2259r19,18l5169,2284r23,-2l5210,2275r16,-10l5226,2264r-50,l5151,2260r-13,-13l5134,2227r3,-26l5145,2176r13,-20l5177,2143r28,-5l5248,2138r,-2l5247,2136r-11,-10l5221,2120r-20,-2xm5257,2250r-18,l5237,2282r14,l5257,2250xm5248,2138r,39l5245,2201r-8,26l5224,2247r-19,13l5176,2264r50,l5239,2250r18,l5279,2150r-24,l5248,2138xm5248,2138r-43,l5231,2143r13,14l5248,2177r,-39xm5298,2058r-24,l5255,2150r24,l5298,2058xm5365,2120r-23,l5307,2282r24,l5365,2120xm5375,2067r-22,l5346,2071r-2,11l5341,2093r7,3l5370,2096r6,-3l5379,2081r2,-11l5375,2067xm5486,2118r-36,6l5425,2142r-16,26l5399,2200r-4,32l5401,2259r19,18l5454,2284r23,-2l5495,2276r16,-10l5512,2265r-51,l5436,2260r-13,-12l5419,2228r4,-26l5430,2176r13,-20l5462,2143r28,-5l5533,2138r,-4l5525,2127r-16,-7l5486,2118xm5542,2251r-18,l5522,2282r14,l5542,2251xm5533,2134r,42l5530,2201r-8,26l5509,2247r-19,13l5461,2265r51,l5524,2251r18,l5563,2153r-19,l5537,2138r-4,-4xm5533,2138r-43,l5516,2142r13,13l5533,2175r,-37xm5570,2120r-13,l5544,2153r19,l5570,2120xe" fillcolor="#221f1f" stroked="f">
            <v:stroke joinstyle="round"/>
            <v:formulas/>
            <v:path arrowok="t" o:connecttype="segments"/>
          </v:shape>
          <v:shape id="_x0000_s1111" type="#_x0000_t75" alt="" style="position:absolute;left:5603;top:2068;width:559;height:217">
            <v:imagedata r:id="rId2" o:title=""/>
          </v:shape>
          <w10:wrap anchorx="page" anchory="page"/>
        </v:group>
      </w:pict>
    </w:r>
    <w:r>
      <w:rPr>
        <w:lang w:val="tr"/>
      </w:rPr>
      <w:pict w14:anchorId="7B83585D">
        <v:group id="_x0000_s1105" alt="" style="position:absolute;margin-left:314.75pt;margin-top:104pt;width:87.65pt;height:13.4pt;z-index:-16495616;mso-position-horizontal-relative:page;mso-position-vertical-relative:page" coordorigin="6295,2080" coordsize="1753,268">
          <v:shape id="_x0000_s1106" type="#_x0000_t75" alt="" style="position:absolute;left:6295;top:2080;width:440;height:203">
            <v:imagedata r:id="rId3" o:title=""/>
          </v:shape>
          <v:shape id="_x0000_s1107" alt="" style="position:absolute;left:6772;top:2118;width:865;height:230" coordorigin="6772,2118" coordsize="865,230" o:spt="100" adj="0,,0" path="m6871,2119r-41,7l6802,2144r-18,26l6775,2200r-3,32l6779,2259r22,19l6841,2285r31,-4l6894,2271r5,-5l6841,2266r-24,-3l6803,2252r-6,-17l6798,2212r129,l6930,2193r-128,l6811,2170r13,-17l6843,2142r25,-4l6908,2138r,-11l6907,2126r-36,-7xm6921,2237r-26,l6887,2249r-10,9l6861,2264r-20,2l6899,2266r11,-10l6921,2237xm6908,2127r,43l6906,2193r24,l6932,2175r-5,-29l6908,2127xm6908,2138r-40,l6890,2142r13,11l6908,2170r,-32xm7093,2297r-24,l7069,2317r9,16l7099,2344r34,4l7172,2343r23,-14l7134,2329r-23,-2l7098,2320r-5,-10l7093,2297xm7226,2253r-23,l7196,2283r-10,24l7167,2323r-33,6l7195,2329r2,-1l7212,2308r7,-24l7226,2253xm7169,2119r-35,6l7109,2143r-16,25l7083,2201r-4,32l7085,2260r19,18l7138,2285r20,-2l7175,2278r14,-10l7192,2265r-46,l7120,2261r-13,-13l7103,2228r4,-25l7115,2176r12,-20l7146,2143r28,-4l7217,2139r,-4l7209,2127r-17,-6l7169,2119xm7006,2121r-11,l6961,2283r24,l7004,2195r7,-23l7023,2154r7,-4l7008,2150r-2,-29xm7217,2135r,41l7214,2201r-7,25l7194,2246r-19,14l7146,2265r46,l7203,2253r23,l7248,2153r-19,l7221,2139r,-1l7217,2135xm7217,2139r-43,l7200,2143r14,12l7217,2175r,-36xm7255,2121r-14,l7229,2153r19,l7255,2121xm7076,2118r-24,2l7034,2126r-15,10l7008,2150r22,l7042,2143r29,-3l7076,2118xm7378,2119r-41,7l7309,2144r-17,26l7282,2200r-3,32l7286,2259r22,19l7348,2285r31,-4l7401,2271r6,-5l7348,2266r-23,-3l7310,2252r-6,-17l7305,2212r129,l7437,2193r-128,l7318,2170r13,-17l7350,2142r25,-4l7415,2138r,-11l7414,2126r-36,-7xm7428,2237r-26,l7395,2249r-11,9l7369,2264r-21,2l7407,2266r10,-10l7428,2237xm7415,2127r,43l7413,2193r24,l7439,2175r-5,-29l7415,2127xm7415,2138r-40,l7398,2142r13,11l7415,2170r,-32xm7514,2121r-11,l7468,2283r24,l7511,2195r7,-24l7530,2154r5,-3l7515,2151r-1,-30xm7630,2139r-56,l7598,2143r12,10l7614,2170r-4,23l7591,2283r24,l7633,2197r4,-32l7632,2141r-2,-2xm7582,2119r-23,2l7541,2127r-14,10l7515,2151r20,l7548,2143r26,-4l7630,2139r-15,-14l7582,2119xe" fillcolor="#221f1f" stroked="f">
            <v:stroke joinstyle="round"/>
            <v:formulas/>
            <v:path arrowok="t" o:connecttype="segments"/>
          </v:shape>
          <v:shape id="_x0000_s1108" type="#_x0000_t75" alt="" style="position:absolute;left:7677;top:2118;width:371;height:230">
            <v:imagedata r:id="rId4" o:title=""/>
          </v:shape>
          <w10:wrap anchorx="page" anchory="page"/>
        </v:group>
      </w:pict>
    </w:r>
    <w:r>
      <w:rPr>
        <w:lang w:val="tr"/>
      </w:rPr>
      <w:pict w14:anchorId="0D2ECB01">
        <v:group id="_x0000_s1097" alt="" style="position:absolute;margin-left:233.75pt;margin-top:123.55pt;width:88.05pt;height:10.9pt;z-index:-16495104;mso-position-horizontal-relative:page;mso-position-vertical-relative:page" coordorigin="4675,2471" coordsize="1761,218">
          <v:shape id="_x0000_s1098" type="#_x0000_t75" alt="" style="position:absolute;left:4675;top:2483;width:198;height:203">
            <v:imagedata r:id="rId5" o:title=""/>
          </v:shape>
          <v:shape id="_x0000_s1099" type="#_x0000_t75" alt="" style="position:absolute;left:4917;top:2522;width:154;height:167">
            <v:imagedata r:id="rId6" o:title=""/>
          </v:shape>
          <v:shape id="_x0000_s1100" type="#_x0000_t75" alt="" style="position:absolute;left:5104;top:2522;width:154;height:167">
            <v:imagedata r:id="rId7" o:title=""/>
          </v:shape>
          <v:shape id="_x0000_s1101" type="#_x0000_t75" alt="" style="position:absolute;left:5288;top:2471;width:238;height:217">
            <v:imagedata r:id="rId8" o:title=""/>
          </v:shape>
          <v:shape id="_x0000_s1102" type="#_x0000_t75" alt="" style="position:absolute;left:5565;top:2483;width:476;height:205">
            <v:imagedata r:id="rId9" o:title=""/>
          </v:shape>
          <v:shape id="_x0000_s1103" type="#_x0000_t75" alt="" style="position:absolute;left:6079;top:2522;width:158;height:167">
            <v:imagedata r:id="rId10" o:title=""/>
          </v:shape>
          <v:shape id="_x0000_s1104" type="#_x0000_t75" alt="" style="position:absolute;left:6275;top:2522;width:161;height:167">
            <v:imagedata r:id="rId11" o:title=""/>
          </v:shape>
          <w10:wrap anchorx="page" anchory="page"/>
        </v:group>
      </w:pict>
    </w:r>
    <w:r>
      <w:rPr>
        <w:lang w:val="tr"/>
      </w:rPr>
      <w:pict w14:anchorId="3114C881">
        <v:group id="_x0000_s1092" alt="" style="position:absolute;margin-left:328.8pt;margin-top:123.55pt;width:118.3pt;height:14pt;z-index:-16494592;mso-position-horizontal-relative:page;mso-position-vertical-relative:page" coordorigin="6576,2471" coordsize="2366,280">
          <v:shape id="_x0000_s1093" type="#_x0000_t75" alt="" style="position:absolute;left:6576;top:2481;width:193;height:207">
            <v:imagedata r:id="rId12" o:title=""/>
          </v:shape>
          <v:shape id="_x0000_s1094" type="#_x0000_t75" alt="" style="position:absolute;left:6801;top:2522;width:359;height:167">
            <v:imagedata r:id="rId13" o:title=""/>
          </v:shape>
          <v:shape id="_x0000_s1095" alt="" style="position:absolute;left:7205;top:2471;width:1240;height:216" coordorigin="7205,2471" coordsize="1240,216" o:spt="100" adj="0,,0" path="m7252,2543r-25,l7207,2637r-1,24l7216,2677r22,8l7272,2687r3,-20l7250,2666r-14,-5l7230,2652r1,-13l7252,2543xm7264,2483r-24,l7231,2523r-23,5l7205,2543r97,l7306,2523r-51,l7264,2483xm7412,2521r-41,7l7343,2546r-17,26l7316,2603r-3,31l7320,2661r22,19l7382,2687r31,-3l7435,2674r6,-5l7382,2669r-23,-4l7344,2655r-6,-18l7339,2614r129,l7471,2595r-128,l7352,2573r13,-17l7384,2544r25,-4l7449,2540r,-12l7412,2521xm7462,2640r-26,l7429,2651r-11,9l7403,2667r-21,2l7441,2669r10,-10l7462,2640xm7449,2529r,44l7448,2595r23,l7473,2578r-5,-30l7449,2529xm7449,2540r-40,l7432,2544r13,11l7449,2572r,-32xm7547,2523r-10,l7502,2686r24,l7545,2598r7,-24l7564,2557r9,-5l7549,2552r-2,-29xm7730,2483r-24,l7595,2686r25,l7730,2483xm7617,2521r-24,2l7575,2529r-14,10l7549,2552r24,l7583,2546r30,-4l7617,2521xm7841,2503r-24,l7778,2686r24,l7841,2503xm7924,2523r-11,l7878,2686r24,l7921,2598r7,-24l7940,2557r9,-5l7925,2552r-1,-29xm7993,2521r-23,2l7951,2529r-14,10l7925,2552r24,l7960,2546r29,-4l7993,2521xm7908,2483r-150,l7753,2503r151,l7908,2483xm8089,2522r-36,6l8028,2545r-16,26l8002,2603r-4,33l8004,2663r19,18l8057,2687r23,-2l8098,2679r16,-10l8115,2668r-51,l8039,2664r-13,-13l8022,2631r4,-26l8033,2579r13,-20l8065,2546r28,-4l8136,2542r,-4l8128,2530r-17,-6l8089,2522xm8145,2655r-18,l8125,2686r14,l8145,2655xm8136,2538r,41l8133,2604r-8,26l8112,2651r-19,13l8064,2668r51,l8127,2655r18,l8166,2556r-19,l8140,2542r,-1l8136,2538xm8136,2542r-43,l8119,2546r13,12l8136,2578r,-36xm8173,2523r-13,l8147,2556r19,l8173,2523xm8254,2523r-24,l8196,2686r23,l8254,2523xm8263,2471r-21,l8234,2474r-2,11l8229,2496r7,4l8258,2500r7,-3l8267,2484r2,-11l8263,2471xm8322,2523r-11,l8276,2686r24,l8319,2598r7,-24l8338,2556r5,-3l8323,2553r-1,-30xm8439,2542r-57,l8406,2545r13,10l8422,2572r-4,24l8399,2686r24,l8441,2600r4,-32l8440,2543r-1,-1xm8390,2521r-23,2l8350,2529r-15,10l8323,2553r20,l8356,2545r26,-3l8439,2542r-16,-15l8390,2521xe" fillcolor="#221f1f" stroked="f">
            <v:stroke joinstyle="round"/>
            <v:formulas/>
            <v:path arrowok="t" o:connecttype="segments"/>
          </v:shape>
          <v:shape id="_x0000_s1096" type="#_x0000_t75" alt="" style="position:absolute;left:8478;top:2471;width:464;height:280">
            <v:imagedata r:id="rId14" o:title=""/>
          </v:shape>
          <w10:wrap anchorx="page" anchory="page"/>
        </v:group>
      </w:pict>
    </w:r>
    <w:r w:rsidR="00000000">
      <w:rPr>
        <w:noProof/>
        <w:lang w:val="tr"/>
      </w:rPr>
      <w:drawing>
        <wp:anchor distT="0" distB="0" distL="0" distR="0" simplePos="0" relativeHeight="486822400" behindDoc="1" locked="0" layoutInCell="1" allowOverlap="1" wp14:anchorId="5332E541" wp14:editId="6291D809">
          <wp:simplePos x="0" y="0"/>
          <wp:positionH relativeFrom="page">
            <wp:posOffset>5760720</wp:posOffset>
          </wp:positionH>
          <wp:positionV relativeFrom="page">
            <wp:posOffset>1569085</wp:posOffset>
          </wp:positionV>
          <wp:extent cx="364489" cy="137754"/>
          <wp:effectExtent l="0" t="0" r="0" b="0"/>
          <wp:wrapNone/>
          <wp:docPr id="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png"/>
                  <pic:cNvPicPr/>
                </pic:nvPicPr>
                <pic:blipFill>
                  <a:blip r:embed="rId15" cstate="print"/>
                  <a:stretch>
                    <a:fillRect/>
                  </a:stretch>
                </pic:blipFill>
                <pic:spPr>
                  <a:xfrm>
                    <a:off x="0" y="0"/>
                    <a:ext cx="364489" cy="1377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B8FA" w14:textId="77777777" w:rsidR="00D00A10" w:rsidRDefault="00FE7D06">
    <w:pPr>
      <w:pStyle w:val="BodyText"/>
      <w:spacing w:line="14" w:lineRule="auto"/>
      <w:rPr>
        <w:sz w:val="20"/>
      </w:rPr>
    </w:pPr>
    <w:r>
      <w:rPr>
        <w:lang w:val="tr"/>
      </w:rPr>
      <w:pict w14:anchorId="4F850F92">
        <v:group id="_x0000_s1084" alt="" style="position:absolute;margin-left:126.9pt;margin-top:46.45pt;width:98.1pt;height:98.1pt;z-index:-16491520;mso-position-horizontal-relative:page;mso-position-vertical-relative:page" coordorigin="2538,929" coordsize="1962,1962">
          <v:shape id="_x0000_s1085" alt="" style="position:absolute;left:2567;top:958;width:1904;height:1904" coordorigin="2567,958" coordsize="1904,1904" path="m3519,2862r-58,-18l2598,1984r-29,-54l2567,1910r2,-21l2598,1836,3445,989r54,-29l3519,958r21,2l3593,989r847,847l4471,1910r-8,39l3593,2831r-53,29l3519,2862e" filled="f" strokecolor="#ad132a" strokeweight="1.0167mm">
            <v:path arrowok="t"/>
          </v:shape>
          <v:shape id="_x0000_s1086" alt="" style="position:absolute;left:2936;top:1383;width:1166;height:1104" coordorigin="2936,1383" coordsize="1166,1104" o:spt="100" adj="0,,0" path="m3451,2019r-226,389l3296,2443r75,25l3449,2483r79,4l3610,2480r79,-18l3766,2432r71,-40l3838,2392,3606,2037r-84,l3485,2033r-34,-14xm3592,2015r-1,l3557,2031r-35,6l3606,2037r-14,-22xm3228,1398r-10,5l3208,1409r-9,7l3137,1462r-55,55l3034,1578r-39,67l2966,1715r-19,72l2936,1861r,75l3385,1912r3,-35l3399,1844r20,-29l3445,1792r2,-1l3450,1790r2,-2l3228,1398xm3781,1383r-203,402l3593,1794r14,10l3619,1817r11,14l3639,1848r7,18l3650,1885r1,19l4102,1905r-6,-84l4078,1738r-30,-79l4007,1585r-47,-62l3907,1469r-60,-47l3781,1383xe" fillcolor="#ad132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alt="" style="position:absolute;left:3425;top:1813;width:185;height:185">
            <v:imagedata r:id="rId1" o:title=""/>
          </v:shape>
          <w10:wrap anchorx="page" anchory="page"/>
        </v:group>
      </w:pict>
    </w:r>
    <w:r>
      <w:rPr>
        <w:lang w:val="tr"/>
      </w:rPr>
      <w:pict w14:anchorId="7BABDA21">
        <v:shape id="_x0000_s1083" alt="" style="position:absolute;margin-left:237.1pt;margin-top:54.65pt;width:125.1pt;height:36.25pt;z-index:-16491008;mso-wrap-edited:f;mso-width-percent:0;mso-height-percent:0;mso-position-horizontal-relative:page;mso-position-vertical-relative:page;mso-width-percent:0;mso-height-percent:0" coordsize="2502,725" o:spt="100" adj="0,,0" path="m1097,709r-293,l871,710r126,4l1058,715r21,l1093,712r4,-3xm293,696r-275,l14,699r,10l21,712r42,l144,709r153,l297,699r-4,-3xm297,709r-153,l237,712r54,l297,709xm415,426r-207,l285,428r12,l302,434r14,18l338,483r26,38l392,560r36,48l459,646r30,29l518,695r18,8l556,708r26,3l616,712r103,l804,709r293,l1102,705r4,-10l696,695r-10,-2l672,690r-23,-9l620,663,585,631,542,583,495,527,415,426xm21,20l7,20,,22,,35r6,2l44,37r8,2l70,46,82,56r6,15l89,72r2,20l92,116r1,25l93,507r-1,54l91,607r-3,35l85,660r-4,16l73,686r-11,6l53,694r-10,2l286,696r-10,-1l265,695r-13,-2l241,692r-17,-6l214,676r-6,-16l205,642r-2,-35l201,561r,-133l204,426r211,l386,389r6,-5l279,384r-18,-1l225,379r-16,-5l203,372r-2,-4l201,72r2,-3l209,67r8,-2l228,64r14,-1l398,63r,-26l362,27,329,23r-183,l125,22,58,21,21,20xm663,20r-6,2l657,35r5,2l701,37r7,2l727,46r11,10l745,71r2,23l749,115r,446l747,608r-2,34l742,660r-5,16l730,686r-12,6l710,694r-9,1l1106,695r1,-4l1111,671r1,-5l975,666r-57,-4l885,651,869,627r-4,-37l865,587r-1,-26l865,369r1,-4l1075,365r3,-28l1080,319r-214,l865,316r,-245l866,69r225,l1092,54r3,-17l1096,27r1,-4l809,23,774,22,663,20xm1119,573r-14,l1104,577r-2,10l1096,612r-8,19l1076,645r-15,10l1040,661r-22,3l975,666r137,l1115,641r3,-29l1119,590r,-17xm1075,365r-178,l976,367r24,1l1022,373r15,7l1046,391r5,13l1054,416r,5l1055,430r,5l1057,445r15,l1072,426r3,-60l1075,365xm398,37r,194l393,281r-12,39l364,349r-20,19l332,375r-13,5l302,383r-23,1l392,384r52,-49l480,284r20,-49l506,185r-6,-43l484,106,464,78,448,63r-4,-4l404,39r-6,-2xm1080,292r-8,l1061,304r-7,6l1045,314r-12,2l1018,318r-29,1l1080,319r3,-20l1083,294r-3,-2xm398,63r-140,l302,71r46,27l383,150r15,81l398,63xm1091,69r-194,l977,71r24,1l1029,77r17,8l1057,94r10,22l1068,128r,18l1070,151r13,l1085,141r2,-13l1089,92r2,-23xm275,20r-28,1l175,22r-29,1l329,23,319,22,275,20xm1096,13r-9,l1082,16r-12,2l1038,22,809,23r288,l1097,22r,-6l1096,13xm2262,7r-94,7l2091,33r-65,31l1972,104r-53,65l1886,237r-16,64l1865,355r5,69l1888,494r35,68l1979,625r66,46l2120,702r83,18l2293,725r45,-1l2383,720r42,-7l2458,704r15,-6l2477,693r4,-16l2482,672r-199,l2228,665r-56,-20l2118,612r-49,-46l2030,506r-26,-73l1994,346r4,-66l2011,217r26,-58l2079,109r32,-24l2150,67r46,-11l2251,52r248,l2500,43r,-5l2499,33r-10,-1l2467,29r-47,-9l2394,16r-60,-6l2300,8,2262,7xm1369,696r-230,l1134,698r,12l1139,712r48,l1259,710r113,l1372,698r-3,-2xm1372,710r-90,l1333,712r33,l1372,710xm1708,473r-120,l1591,475r1,5l1666,674r4,11l1664,693r-7,2l1648,696r-3,3l1645,709r4,1l1666,710r54,1l1845,712r21,l1879,710r6,-2l1887,703r,-5l1883,696r-19,l1851,695r-14,-3l1821,686r-19,-15l1781,642r-25,-50l1708,473xm1514,r-8,l1500,2r-5,6l1488,20r-7,17l1251,612r-14,31l1221,668r-21,17l1173,694r-7,1l1155,696r189,l1327,694r-12,-6l1309,679r-1,-11l1308,665r1,-8l1311,644r4,-16l1321,612r50,-131l1373,475r2,-2l1708,473r-9,-20l1689,428r-295,l1393,425r1,-4l1478,196r4,-11l1571,185r,-52l1566,119,1543,62,1529,29,1520,8,1514,xm2500,542r-14,l2484,546r-3,14l2477,574r-7,16l2461,606r-11,15l2420,646r-37,16l2338,670r-55,2l2482,672r6,-25l2495,609r5,-34l2502,556r,-8l2500,542xm1571,133r,292l1570,428r119,l1665,366,1571,133xm1571,185r-89,l1485,188r3,8l1570,422r1,3l1571,185xm2499,52r-248,l2311,57r53,12l2407,87r30,22l2452,128r11,21l2469,171r3,22l2472,206r2,8l2490,214r1,-8l2493,173r1,-54l2495,93r4,-41xe" fillcolor="#221f1f" stroked="f">
          <v:stroke joinstyle="round"/>
          <v:formulas/>
          <v:path arrowok="t" o:connecttype="custom" o:connectlocs="696595,1144270;188595,1144270;263525,964565;248920,1049655;391160,1146175;426720,1132205;4445,706755;55880,739140;55880,1101725;175260,1135380;128905,1079500;165735,937260;137795,735330;79375,708025;449580,718820;473075,1101725;702945,1132840;549275,1066800;549275,894715;513715,708660;690880,1094740;709930,1082675;658495,935355;680720,976630;231140,915670;304800,874395;256540,718820;646430,895985;191770,739140;635635,739775;687705,789940;92710,708660;659130,708025;1327785,715010;1198880,1007745;1513205,1151255;1414780,1116330;1276985,831850;1587500,721360;1460500,699135;799465,1144905;871220,1144905;1052195,1135380;1184910,1146175;1166495,1133475;952500,695325;744855,1134745;830580,1116330;1084580,994410;997585,811530;1578610,1038225;1513205,1114425;1588770,1042035;997585,811530;1429385,727075;1569720,816610;1586865,727075" o:connectangles="0,0,0,0,0,0,0,0,0,0,0,0,0,0,0,0,0,0,0,0,0,0,0,0,0,0,0,0,0,0,0,0,0,0,0,0,0,0,0,0,0,0,0,0,0,0,0,0,0,0,0,0,0,0,0,0,0"/>
          <w10:wrap anchorx="page" anchory="page"/>
        </v:shape>
      </w:pict>
    </w:r>
    <w:r>
      <w:rPr>
        <w:lang w:val="tr"/>
      </w:rPr>
      <w:pict w14:anchorId="3B0BF60C">
        <v:shape id="_x0000_s1082" alt="" style="position:absolute;margin-left:366.65pt;margin-top:54.9pt;width:74.05pt;height:36.15pt;z-index:-16490496;mso-wrap-edited:f;mso-width-percent:0;mso-height-percent:0;mso-position-horizontal-relative:page;mso-position-vertical-relative:page;mso-width-percent:0;mso-height-percent:0" coordsize="1481,723" o:spt="100" adj="0,,0" path="m351,l340,r-4,5l332,14,1,694,,699r5,4l8,705r26,18l41,723r2,-2l48,713,377,35r6,-10l382,22r-4,-2l351,xm800,66r-114,l686,502r-1,55l684,602r-3,35l679,655r-5,16l666,681r-11,6l647,689r-11,2l611,691r-4,3l607,705r7,2l656,707r85,-2l902,705r,-11l897,691r-21,-1l864,690r-23,-3l824,681,814,671r-6,-15l805,638r-3,-36l801,556r-1,-54l800,66xm902,705r-161,l840,707r55,l902,705xm1044,66r-244,l916,69r51,6l1000,87r18,16l1024,120r,3l1025,128r1,16l1027,149r13,l1042,143r1,-8l1043,110r1,-44xm457,2r-5,l449,8r-3,12l436,70r-6,33l427,125r,10l429,140r12,l443,136r4,-15l452,110r9,-13l473,84r17,-8l515,72r35,-2l686,66r358,l1045,49r1,-31l565,18,541,17,496,13,482,11,471,7,463,4,457,2xm1045,9r-10,l1027,11r-13,2l988,16r-37,2l1046,18r,-5l1045,9xm1123,521r-16,l1104,531r-3,61l1099,627r,58l1102,690r14,6l1146,707r32,8l1212,719r38,1l1287,718r37,-6l1360,701r35,-18l1403,676r-140,l1221,671r-38,-16l1153,627r-21,-43l1129,571r-3,-12l1124,547r,-17l1123,521xm1329,2r-86,13l1176,51r-43,55l1118,175r7,54l1148,282r42,54l1253,392r43,33l1342,467r27,37l1382,538r3,34l1378,609r-23,33l1317,667r-54,9l1403,676r34,-29l1463,607r14,-43l1481,523r-7,-61l1448,405r-46,-56l1331,290r-25,-19l1258,232r-29,-33l1213,169r-4,-30l1216,101r22,-30l1272,51r46,-7l1463,44r1,-22l1459,20r-8,-2l1441,15r-12,-3l1396,7,1354,3,1329,2xm1463,44r-145,l1356,49r29,11l1404,75r13,14l1429,108r7,17l1440,140r1,10l1441,161r3,5l1458,166r2,-7l1461,93r1,-33l1463,44xe" fillcolor="#221f1f" stroked="f">
          <v:stroke joinstyle="round"/>
          <v:formulas/>
          <v:path arrowok="t" o:connecttype="custom" o:connectlocs="210820,706120;5080,1144905;30480,1149985;240030,709930;435610,1016000;431165,1113155;410845,1134745;385445,1144905;572770,1144905;548640,1135380;513080,1113790;508000,1016000;533400,1146175;508000,739140;646430,762635;651510,788670;662305,782955;287020,698500;273050,762635;280035,786130;292735,758825;349250,741680;664210,708660;306070,704215;663575,702945;627380,707390;663575,702945;699135,1073150;708660,1139190;793750,1154430;885825,1130935;751205,1113155;715010,1052195;843915,698500;709930,808355;795655,946150;877570,1038860;836295,1120775;929005,1082675;919480,954405;798830,844550;772160,761365;929005,725170;915035,706755;843915,698500;879475,735330;911860,776605;916940,802640;928370,735330" o:connectangles="0,0,0,0,0,0,0,0,0,0,0,0,0,0,0,0,0,0,0,0,0,0,0,0,0,0,0,0,0,0,0,0,0,0,0,0,0,0,0,0,0,0,0,0,0,0,0,0,0"/>
          <w10:wrap anchorx="page" anchory="page"/>
        </v:shape>
      </w:pict>
    </w:r>
    <w:r>
      <w:rPr>
        <w:lang w:val="tr"/>
      </w:rPr>
      <w:pict w14:anchorId="56B3CE35">
        <v:line id="_x0000_s1081" alt="" style="position:absolute;z-index:-16489984;mso-wrap-edited:f;mso-width-percent:0;mso-height-percent:0;mso-position-horizontal-relative:page;mso-position-vertical-relative:page;mso-width-percent:0;mso-height-percent:0" from="232.15pt,96.8pt" to="492.95pt,96.8pt" strokecolor="#ad132a" strokeweight=".50836mm">
          <w10:wrap anchorx="page" anchory="page"/>
        </v:line>
      </w:pict>
    </w:r>
    <w:r>
      <w:rPr>
        <w:lang w:val="tr"/>
      </w:rPr>
      <w:pict w14:anchorId="0DD77250">
        <v:group id="_x0000_s1078" alt="" style="position:absolute;margin-left:234.85pt;margin-top:102.9pt;width:73.25pt;height:11.35pt;z-index:-16489472;mso-position-horizontal-relative:page;mso-position-vertical-relative:page" coordorigin="4697,2058" coordsize="1465,227">
          <v:shape id="_x0000_s1079" alt="" style="position:absolute;left:4697;top:2058;width:873;height:226" coordorigin="4697,2058" coordsize="873,226" o:spt="100" adj="0,,0" path="m4810,2079r-70,l4697,2282r25,l4740,2196r83,l4845,2190r11,-9l4743,2181r18,-82l4857,2099r,-11l4854,2085r-44,-6xm4823,2196r-83,l4821,2282r33,l4770,2200r18,-1l4818,2198r5,-2xm4857,2088r,38l4856,2140r-5,14l4841,2167r-19,10l4791,2181r65,l4867,2172r13,-31l4882,2121r-6,-21l4874,2099r-17,-11xm4857,2099r-49,l4838,2103r14,10l4857,2126r,-27xm4997,2118r-35,6l4937,2142r-17,26l4910,2200r-3,32l4913,2259r18,18l4965,2284r23,-2l5007,2276r15,-10l5023,2265r-50,l4948,2260r-13,-12l4931,2228r3,-26l4942,2176r12,-20l4974,2143r28,-5l5045,2138r,-4l5037,2127r-17,-7l4997,2118xm5054,2251r-19,l5034,2282r13,l5054,2251xm5045,2134r,42l5041,2201r-8,26l5021,2247r-20,13l4973,2265r50,l5035,2251r19,l5075,2153r-19,l5049,2138r-1,l5045,2134xm5045,2138r-43,l5027,2142r14,13l5045,2175r,-37xm5082,2120r-14,l5056,2153r19,l5082,2120xm5201,2118r-36,6l5140,2141r-17,26l5113,2199r-3,33l5116,2259r19,18l5169,2284r23,-2l5210,2275r16,-10l5226,2264r-50,l5151,2260r-13,-13l5134,2227r3,-26l5145,2176r13,-20l5177,2143r28,-5l5248,2138r,-2l5247,2136r-11,-10l5221,2120r-20,-2xm5257,2250r-18,l5237,2282r14,l5257,2250xm5248,2138r,39l5245,2201r-8,26l5224,2247r-19,13l5176,2264r50,l5239,2250r18,l5279,2150r-24,l5248,2138xm5248,2138r-43,l5231,2143r13,14l5248,2177r,-39xm5298,2058r-24,l5255,2150r24,l5298,2058xm5365,2120r-23,l5307,2282r24,l5365,2120xm5375,2067r-22,l5346,2071r-2,11l5341,2093r7,3l5370,2096r6,-3l5379,2081r2,-11l5375,2067xm5486,2118r-36,6l5425,2142r-16,26l5399,2200r-4,32l5401,2259r19,18l5454,2284r23,-2l5495,2276r16,-10l5512,2265r-51,l5436,2260r-13,-12l5419,2228r4,-26l5430,2176r13,-20l5462,2143r28,-5l5533,2138r,-4l5525,2127r-16,-7l5486,2118xm5542,2251r-18,l5522,2282r14,l5542,2251xm5533,2134r,42l5530,2201r-8,26l5509,2247r-19,13l5461,2265r51,l5524,2251r18,l5563,2153r-19,l5537,2138r-4,-4xm5533,2138r-43,l5516,2142r13,13l5533,2175r,-37xm5570,2120r-13,l5544,2153r19,l5570,2120xe" fillcolor="#221f1f" stroked="f">
            <v:stroke joinstyle="round"/>
            <v:formulas/>
            <v:path arrowok="t" o:connecttype="segments"/>
          </v:shape>
          <v:shape id="_x0000_s1080" type="#_x0000_t75" alt="" style="position:absolute;left:5603;top:2068;width:559;height:217">
            <v:imagedata r:id="rId2" o:title=""/>
          </v:shape>
          <w10:wrap anchorx="page" anchory="page"/>
        </v:group>
      </w:pict>
    </w:r>
    <w:r>
      <w:rPr>
        <w:lang w:val="tr"/>
      </w:rPr>
      <w:pict w14:anchorId="1B4C321F">
        <v:group id="_x0000_s1074" alt="" style="position:absolute;margin-left:314.75pt;margin-top:104pt;width:87.65pt;height:13.4pt;z-index:-16488960;mso-position-horizontal-relative:page;mso-position-vertical-relative:page" coordorigin="6295,2080" coordsize="1753,268">
          <v:shape id="_x0000_s1075" type="#_x0000_t75" alt="" style="position:absolute;left:6295;top:2080;width:440;height:203">
            <v:imagedata r:id="rId3" o:title=""/>
          </v:shape>
          <v:shape id="_x0000_s1076" alt="" style="position:absolute;left:6772;top:2118;width:865;height:230" coordorigin="6772,2118" coordsize="865,230" o:spt="100" adj="0,,0" path="m6871,2119r-41,7l6802,2144r-18,26l6775,2200r-3,32l6779,2259r22,19l6841,2285r31,-4l6894,2271r5,-5l6841,2266r-24,-3l6803,2252r-6,-17l6798,2212r129,l6930,2193r-128,l6811,2170r13,-17l6843,2142r25,-4l6908,2138r,-11l6907,2126r-36,-7xm6921,2237r-26,l6887,2249r-10,9l6861,2264r-20,2l6899,2266r11,-10l6921,2237xm6908,2127r,43l6906,2193r24,l6932,2175r-5,-29l6908,2127xm6908,2138r-40,l6890,2142r13,11l6908,2170r,-32xm7093,2297r-24,l7069,2317r9,16l7099,2344r34,4l7172,2343r23,-14l7134,2329r-23,-2l7098,2320r-5,-10l7093,2297xm7226,2253r-23,l7196,2283r-10,24l7167,2323r-33,6l7195,2329r2,-1l7212,2308r7,-24l7226,2253xm7169,2119r-35,6l7109,2143r-16,25l7083,2201r-4,32l7085,2260r19,18l7138,2285r20,-2l7175,2278r14,-10l7192,2265r-46,l7120,2261r-13,-13l7103,2228r4,-25l7115,2176r12,-20l7146,2143r28,-4l7217,2139r,-4l7209,2127r-17,-6l7169,2119xm7006,2121r-11,l6961,2283r24,l7004,2195r7,-23l7023,2154r7,-4l7008,2150r-2,-29xm7217,2135r,41l7214,2201r-7,25l7194,2246r-19,14l7146,2265r46,l7203,2253r23,l7248,2153r-19,l7221,2139r,-1l7217,2135xm7217,2139r-43,l7200,2143r14,12l7217,2175r,-36xm7255,2121r-14,l7229,2153r19,l7255,2121xm7076,2118r-24,2l7034,2126r-15,10l7008,2150r22,l7042,2143r29,-3l7076,2118xm7378,2119r-41,7l7309,2144r-17,26l7282,2200r-3,32l7286,2259r22,19l7348,2285r31,-4l7401,2271r6,-5l7348,2266r-23,-3l7310,2252r-6,-17l7305,2212r129,l7437,2193r-128,l7318,2170r13,-17l7350,2142r25,-4l7415,2138r,-11l7414,2126r-36,-7xm7428,2237r-26,l7395,2249r-11,9l7369,2264r-21,2l7407,2266r10,-10l7428,2237xm7415,2127r,43l7413,2193r24,l7439,2175r-5,-29l7415,2127xm7415,2138r-40,l7398,2142r13,11l7415,2170r,-32xm7514,2121r-11,l7468,2283r24,l7511,2195r7,-24l7530,2154r5,-3l7515,2151r-1,-30xm7630,2139r-56,l7598,2143r12,10l7614,2170r-4,23l7591,2283r24,l7633,2197r4,-32l7632,2141r-2,-2xm7582,2119r-23,2l7541,2127r-14,10l7515,2151r20,l7548,2143r26,-4l7630,2139r-15,-14l7582,2119xe" fillcolor="#221f1f" stroked="f">
            <v:stroke joinstyle="round"/>
            <v:formulas/>
            <v:path arrowok="t" o:connecttype="segments"/>
          </v:shape>
          <v:shape id="_x0000_s1077" type="#_x0000_t75" alt="" style="position:absolute;left:7677;top:2118;width:371;height:230">
            <v:imagedata r:id="rId4" o:title=""/>
          </v:shape>
          <w10:wrap anchorx="page" anchory="page"/>
        </v:group>
      </w:pict>
    </w:r>
    <w:r>
      <w:rPr>
        <w:lang w:val="tr"/>
      </w:rPr>
      <w:pict w14:anchorId="051D51FA">
        <v:group id="_x0000_s1066" alt="" style="position:absolute;margin-left:233.75pt;margin-top:123.55pt;width:88.05pt;height:10.9pt;z-index:-16488448;mso-position-horizontal-relative:page;mso-position-vertical-relative:page" coordorigin="4675,2471" coordsize="1761,218">
          <v:shape id="_x0000_s1067" type="#_x0000_t75" alt="" style="position:absolute;left:4675;top:2483;width:198;height:203">
            <v:imagedata r:id="rId5" o:title=""/>
          </v:shape>
          <v:shape id="_x0000_s1068" type="#_x0000_t75" alt="" style="position:absolute;left:4917;top:2522;width:154;height:167">
            <v:imagedata r:id="rId6" o:title=""/>
          </v:shape>
          <v:shape id="_x0000_s1069" type="#_x0000_t75" alt="" style="position:absolute;left:5104;top:2522;width:154;height:167">
            <v:imagedata r:id="rId7" o:title=""/>
          </v:shape>
          <v:shape id="_x0000_s1070" type="#_x0000_t75" alt="" style="position:absolute;left:5288;top:2471;width:238;height:217">
            <v:imagedata r:id="rId8" o:title=""/>
          </v:shape>
          <v:shape id="_x0000_s1071" type="#_x0000_t75" alt="" style="position:absolute;left:5565;top:2483;width:476;height:205">
            <v:imagedata r:id="rId9" o:title=""/>
          </v:shape>
          <v:shape id="_x0000_s1072" type="#_x0000_t75" alt="" style="position:absolute;left:6079;top:2522;width:158;height:167">
            <v:imagedata r:id="rId10" o:title=""/>
          </v:shape>
          <v:shape id="_x0000_s1073" type="#_x0000_t75" alt="" style="position:absolute;left:6275;top:2522;width:161;height:167">
            <v:imagedata r:id="rId11" o:title=""/>
          </v:shape>
          <w10:wrap anchorx="page" anchory="page"/>
        </v:group>
      </w:pict>
    </w:r>
    <w:r>
      <w:rPr>
        <w:lang w:val="tr"/>
      </w:rPr>
      <w:pict w14:anchorId="0730E6D8">
        <v:group id="_x0000_s1061" alt="" style="position:absolute;margin-left:328.8pt;margin-top:123.55pt;width:118.3pt;height:14pt;z-index:-16487936;mso-position-horizontal-relative:page;mso-position-vertical-relative:page" coordorigin="6576,2471" coordsize="2366,280">
          <v:shape id="_x0000_s1062" type="#_x0000_t75" alt="" style="position:absolute;left:6576;top:2481;width:193;height:207">
            <v:imagedata r:id="rId12" o:title=""/>
          </v:shape>
          <v:shape id="_x0000_s1063" type="#_x0000_t75" alt="" style="position:absolute;left:6801;top:2522;width:359;height:167">
            <v:imagedata r:id="rId13" o:title=""/>
          </v:shape>
          <v:shape id="_x0000_s1064" alt="" style="position:absolute;left:7205;top:2471;width:1240;height:216" coordorigin="7205,2471" coordsize="1240,216" o:spt="100" adj="0,,0" path="m7252,2543r-25,l7207,2637r-1,24l7216,2677r22,8l7272,2687r3,-20l7250,2666r-14,-5l7230,2652r1,-13l7252,2543xm7264,2483r-24,l7231,2523r-23,5l7205,2543r97,l7306,2523r-51,l7264,2483xm7412,2521r-41,7l7343,2546r-17,26l7316,2603r-3,31l7320,2661r22,19l7382,2687r31,-3l7435,2674r6,-5l7382,2669r-23,-4l7344,2655r-6,-18l7339,2614r129,l7471,2595r-128,l7352,2573r13,-17l7384,2544r25,-4l7449,2540r,-12l7412,2521xm7462,2640r-26,l7429,2651r-11,9l7403,2667r-21,2l7441,2669r10,-10l7462,2640xm7449,2529r,44l7448,2595r23,l7473,2578r-5,-30l7449,2529xm7449,2540r-40,l7432,2544r13,11l7449,2572r,-32xm7547,2523r-10,l7502,2686r24,l7545,2598r7,-24l7564,2557r9,-5l7549,2552r-2,-29xm7730,2483r-24,l7595,2686r25,l7730,2483xm7617,2521r-24,2l7575,2529r-14,10l7549,2552r24,l7583,2546r30,-4l7617,2521xm7841,2503r-24,l7778,2686r24,l7841,2503xm7924,2523r-11,l7878,2686r24,l7921,2598r7,-24l7940,2557r9,-5l7925,2552r-1,-29xm7993,2521r-23,2l7951,2529r-14,10l7925,2552r24,l7960,2546r29,-4l7993,2521xm7908,2483r-150,l7753,2503r151,l7908,2483xm8089,2522r-36,6l8028,2545r-16,26l8002,2603r-4,33l8004,2663r19,18l8057,2687r23,-2l8098,2679r16,-10l8115,2668r-51,l8039,2664r-13,-13l8022,2631r4,-26l8033,2579r13,-20l8065,2546r28,-4l8136,2542r,-4l8128,2530r-17,-6l8089,2522xm8145,2655r-18,l8125,2686r14,l8145,2655xm8136,2538r,41l8133,2604r-8,26l8112,2651r-19,13l8064,2668r51,l8127,2655r18,l8166,2556r-19,l8140,2542r,-1l8136,2538xm8136,2542r-43,l8119,2546r13,12l8136,2578r,-36xm8173,2523r-13,l8147,2556r19,l8173,2523xm8254,2523r-24,l8196,2686r23,l8254,2523xm8263,2471r-21,l8234,2474r-2,11l8229,2496r7,4l8258,2500r7,-3l8267,2484r2,-11l8263,2471xm8322,2523r-11,l8276,2686r24,l8319,2598r7,-24l8338,2556r5,-3l8323,2553r-1,-30xm8439,2542r-57,l8406,2545r13,10l8422,2572r-4,24l8399,2686r24,l8441,2600r4,-32l8440,2543r-1,-1xm8390,2521r-23,2l8350,2529r-15,10l8323,2553r20,l8356,2545r26,-3l8439,2542r-16,-15l8390,2521xe" fillcolor="#221f1f" stroked="f">
            <v:stroke joinstyle="round"/>
            <v:formulas/>
            <v:path arrowok="t" o:connecttype="segments"/>
          </v:shape>
          <v:shape id="_x0000_s1065" type="#_x0000_t75" alt="" style="position:absolute;left:8478;top:2471;width:464;height:280">
            <v:imagedata r:id="rId14" o:title=""/>
          </v:shape>
          <w10:wrap anchorx="page" anchory="page"/>
        </v:group>
      </w:pict>
    </w:r>
    <w:r w:rsidR="00000000">
      <w:rPr>
        <w:noProof/>
        <w:lang w:val="tr"/>
      </w:rPr>
      <w:drawing>
        <wp:anchor distT="0" distB="0" distL="0" distR="0" simplePos="0" relativeHeight="486829056" behindDoc="1" locked="0" layoutInCell="1" allowOverlap="1" wp14:anchorId="05206EE4" wp14:editId="484AD1C2">
          <wp:simplePos x="0" y="0"/>
          <wp:positionH relativeFrom="page">
            <wp:posOffset>5760720</wp:posOffset>
          </wp:positionH>
          <wp:positionV relativeFrom="page">
            <wp:posOffset>1569085</wp:posOffset>
          </wp:positionV>
          <wp:extent cx="364489" cy="137754"/>
          <wp:effectExtent l="0" t="0" r="0" b="0"/>
          <wp:wrapNone/>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15" cstate="print"/>
                  <a:stretch>
                    <a:fillRect/>
                  </a:stretch>
                </pic:blipFill>
                <pic:spPr>
                  <a:xfrm>
                    <a:off x="0" y="0"/>
                    <a:ext cx="364489" cy="137754"/>
                  </a:xfrm>
                  <a:prstGeom prst="rect">
                    <a:avLst/>
                  </a:prstGeom>
                </pic:spPr>
              </pic:pic>
            </a:graphicData>
          </a:graphic>
        </wp:anchor>
      </w:drawing>
    </w:r>
    <w:r>
      <w:rPr>
        <w:lang w:val="tr"/>
      </w:rPr>
      <w:pict w14:anchorId="795DCA67">
        <v:shapetype id="_x0000_t202" coordsize="21600,21600" o:spt="202" path="m,l,21600r21600,l21600,xe">
          <v:stroke joinstyle="miter"/>
          <v:path gradientshapeok="t" o:connecttype="rect"/>
        </v:shapetype>
        <v:shape id="_x0000_s1060" type="#_x0000_t202" alt="" style="position:absolute;margin-left:238.4pt;margin-top:157.1pt;width:130.4pt;height:26.6pt;z-index:-16486912;mso-wrap-style:square;mso-wrap-edited:f;mso-width-percent:0;mso-height-percent:0;mso-position-horizontal-relative:page;mso-position-vertical-relative:page;mso-width-percent:0;mso-height-percent:0;v-text-anchor:top" filled="f" stroked="f">
          <v:textbox inset="0,0,0,0">
            <w:txbxContent>
              <w:p w14:paraId="33FCBB68" w14:textId="77777777" w:rsidR="00D00A10" w:rsidRDefault="00000000">
                <w:pPr>
                  <w:spacing w:before="6"/>
                  <w:ind w:left="20"/>
                  <w:rPr>
                    <w:b/>
                    <w:sz w:val="44"/>
                  </w:rPr>
                </w:pPr>
                <w:r>
                  <w:rPr>
                    <w:b/>
                    <w:bCs/>
                    <w:color w:val="221F1F"/>
                    <w:sz w:val="44"/>
                    <w:lang w:val="tr"/>
                  </w:rPr>
                  <w:t>Dönüşümler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AB50" w14:textId="77777777" w:rsidR="00D00A10" w:rsidRDefault="00FE7D06">
    <w:pPr>
      <w:pStyle w:val="BodyText"/>
      <w:spacing w:line="14" w:lineRule="auto"/>
      <w:rPr>
        <w:sz w:val="20"/>
      </w:rPr>
    </w:pPr>
    <w:r>
      <w:rPr>
        <w:lang w:val="tr"/>
      </w:rPr>
      <w:pict w14:anchorId="47F405A2">
        <v:group id="_x0000_s1052" alt="" style="position:absolute;margin-left:126.9pt;margin-top:46.45pt;width:98.1pt;height:98.1pt;z-index:-16484352;mso-position-horizontal-relative:page;mso-position-vertical-relative:page" coordorigin="2538,929" coordsize="1962,1962">
          <v:shape id="_x0000_s1053" alt="" style="position:absolute;left:2567;top:958;width:1904;height:1904" coordorigin="2567,958" coordsize="1904,1904" path="m3519,2862r-58,-18l2598,1984r-29,-54l2567,1910r2,-21l2598,1836,3445,989r54,-29l3519,958r21,2l3593,989r847,847l4471,1910r-8,39l3593,2831r-53,29l3519,2862e" filled="f" strokecolor="#ad132a" strokeweight="1.0167mm">
            <v:path arrowok="t"/>
          </v:shape>
          <v:shape id="_x0000_s1054" alt="" style="position:absolute;left:2936;top:1383;width:1166;height:1104" coordorigin="2936,1383" coordsize="1166,1104" o:spt="100" adj="0,,0" path="m3451,2019r-226,389l3296,2443r75,25l3449,2483r79,4l3610,2480r79,-18l3766,2432r71,-40l3838,2392,3606,2037r-84,l3485,2033r-34,-14xm3592,2015r-1,l3557,2031r-35,6l3606,2037r-14,-22xm3228,1398r-10,5l3208,1409r-9,7l3137,1462r-55,55l3034,1578r-39,67l2966,1715r-19,72l2936,1861r,75l3385,1912r3,-35l3399,1844r20,-29l3445,1792r2,-1l3450,1790r2,-2l3228,1398xm3781,1383r-203,402l3593,1794r14,10l3619,1817r11,14l3639,1848r7,18l3650,1885r1,19l4102,1905r-6,-84l4078,1738r-30,-79l4007,1585r-47,-62l3907,1469r-60,-47l3781,1383xe" fillcolor="#ad132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 style="position:absolute;left:3425;top:1813;width:185;height:185">
            <v:imagedata r:id="rId1" o:title=""/>
          </v:shape>
          <w10:wrap anchorx="page" anchory="page"/>
        </v:group>
      </w:pict>
    </w:r>
    <w:r>
      <w:rPr>
        <w:lang w:val="tr"/>
      </w:rPr>
      <w:pict w14:anchorId="5EA3C2D4">
        <v:shape id="_x0000_s1051" alt="" style="position:absolute;margin-left:237.1pt;margin-top:54.65pt;width:125.1pt;height:36.25pt;z-index:-16483840;mso-wrap-edited:f;mso-width-percent:0;mso-height-percent:0;mso-position-horizontal-relative:page;mso-position-vertical-relative:page;mso-width-percent:0;mso-height-percent:0" coordsize="2502,725" o:spt="100" adj="0,,0" path="m1097,709r-293,l871,710r126,4l1058,715r21,l1093,712r4,-3xm293,696r-275,l14,699r,10l21,712r42,l144,709r153,l297,699r-4,-3xm297,709r-153,l237,712r54,l297,709xm415,426r-207,l285,428r12,l302,434r14,18l338,483r26,38l392,560r36,48l459,646r30,29l518,695r18,8l556,708r26,3l616,712r103,l804,709r293,l1102,705r4,-10l696,695r-10,-2l672,690r-23,-9l620,663,585,631,542,583,495,527,415,426xm21,20l7,20,,22,,35r6,2l44,37r8,2l70,46,82,56r6,15l89,72r2,20l92,116r1,25l93,507r-1,54l91,607r-3,35l85,660r-4,16l73,686r-11,6l53,694r-10,2l286,696r-10,-1l265,695r-13,-2l241,692r-17,-6l214,676r-6,-16l205,642r-2,-35l201,561r,-133l204,426r211,l386,389r6,-5l279,384r-18,-1l225,379r-16,-5l203,372r-2,-4l201,72r2,-3l209,67r8,-2l228,64r14,-1l398,63r,-26l362,27,329,23r-183,l125,22,58,21,21,20xm663,20r-6,2l657,35r5,2l701,37r7,2l727,46r11,10l745,71r2,23l749,115r,446l747,608r-2,34l742,660r-5,16l730,686r-12,6l710,694r-9,1l1106,695r1,-4l1111,671r1,-5l975,666r-57,-4l885,651,869,627r-4,-37l865,587r-1,-26l865,369r1,-4l1075,365r3,-28l1080,319r-214,l865,316r,-245l866,69r225,l1092,54r3,-17l1096,27r1,-4l809,23,774,22,663,20xm1119,573r-14,l1104,577r-2,10l1096,612r-8,19l1076,645r-15,10l1040,661r-22,3l975,666r137,l1115,641r3,-29l1119,590r,-17xm1075,365r-178,l976,367r24,1l1022,373r15,7l1046,391r5,13l1054,416r,5l1055,430r,5l1057,445r15,l1072,426r3,-60l1075,365xm398,37r,194l393,281r-12,39l364,349r-20,19l332,375r-13,5l302,383r-23,1l392,384r52,-49l480,284r20,-49l506,185r-6,-43l484,106,464,78,448,63r-4,-4l404,39r-6,-2xm1080,292r-8,l1061,304r-7,6l1045,314r-12,2l1018,318r-29,1l1080,319r3,-20l1083,294r-3,-2xm398,63r-140,l302,71r46,27l383,150r15,81l398,63xm1091,69r-194,l977,71r24,1l1029,77r17,8l1057,94r10,22l1068,128r,18l1070,151r13,l1085,141r2,-13l1089,92r2,-23xm275,20r-28,1l175,22r-29,1l329,23,319,22,275,20xm1096,13r-9,l1082,16r-12,2l1038,22,809,23r288,l1097,22r,-6l1096,13xm2262,7r-94,7l2091,33r-65,31l1972,104r-53,65l1886,237r-16,64l1865,355r5,69l1888,494r35,68l1979,625r66,46l2120,702r83,18l2293,725r45,-1l2383,720r42,-7l2458,704r15,-6l2477,693r4,-16l2482,672r-199,l2228,665r-56,-20l2118,612r-49,-46l2030,506r-26,-73l1994,346r4,-66l2011,217r26,-58l2079,109r32,-24l2150,67r46,-11l2251,52r248,l2500,43r,-5l2499,33r-10,-1l2467,29r-47,-9l2394,16r-60,-6l2300,8,2262,7xm1369,696r-230,l1134,698r,12l1139,712r48,l1259,710r113,l1372,698r-3,-2xm1372,710r-90,l1333,712r33,l1372,710xm1708,473r-120,l1591,475r1,5l1666,674r4,11l1664,693r-7,2l1648,696r-3,3l1645,709r4,1l1666,710r54,1l1845,712r21,l1879,710r6,-2l1887,703r,-5l1883,696r-19,l1851,695r-14,-3l1821,686r-19,-15l1781,642r-25,-50l1708,473xm1514,r-8,l1500,2r-5,6l1488,20r-7,17l1251,612r-14,31l1221,668r-21,17l1173,694r-7,1l1155,696r189,l1327,694r-12,-6l1309,679r-1,-11l1308,665r1,-8l1311,644r4,-16l1321,612r50,-131l1373,475r2,-2l1708,473r-9,-20l1689,428r-295,l1393,425r1,-4l1478,196r4,-11l1571,185r,-52l1566,119,1543,62,1529,29,1520,8,1514,xm2500,542r-14,l2484,546r-3,14l2477,574r-7,16l2461,606r-11,15l2420,646r-37,16l2338,670r-55,2l2482,672r6,-25l2495,609r5,-34l2502,556r,-8l2500,542xm1571,133r,292l1570,428r119,l1665,366,1571,133xm1571,185r-89,l1485,188r3,8l1570,422r1,3l1571,185xm2499,52r-248,l2311,57r53,12l2407,87r30,22l2452,128r11,21l2469,171r3,22l2472,206r2,8l2490,214r1,-8l2493,173r1,-54l2495,93r4,-41xe" fillcolor="#221f1f" stroked="f">
          <v:stroke joinstyle="round"/>
          <v:formulas/>
          <v:path arrowok="t" o:connecttype="custom" o:connectlocs="696595,1144270;188595,1144270;263525,964565;248920,1049655;391160,1146175;426720,1132205;4445,706755;55880,739140;55880,1101725;175260,1135380;128905,1079500;165735,937260;137795,735330;79375,708025;449580,718820;473075,1101725;702945,1132840;549275,1066800;549275,894715;513715,708660;690880,1094740;709930,1082675;658495,935355;680720,976630;231140,915670;304800,874395;256540,718820;646430,895985;191770,739140;635635,739775;687705,789940;92710,708660;659130,708025;1327785,715010;1198880,1007745;1513205,1151255;1414780,1116330;1276985,831850;1587500,721360;1460500,699135;799465,1144905;871220,1144905;1052195,1135380;1184910,1146175;1166495,1133475;952500,695325;744855,1134745;830580,1116330;1084580,994410;997585,811530;1578610,1038225;1513205,1114425;1588770,1042035;997585,811530;1429385,727075;1569720,816610;1586865,727075" o:connectangles="0,0,0,0,0,0,0,0,0,0,0,0,0,0,0,0,0,0,0,0,0,0,0,0,0,0,0,0,0,0,0,0,0,0,0,0,0,0,0,0,0,0,0,0,0,0,0,0,0,0,0,0,0,0,0,0,0"/>
          <w10:wrap anchorx="page" anchory="page"/>
        </v:shape>
      </w:pict>
    </w:r>
    <w:r>
      <w:rPr>
        <w:lang w:val="tr"/>
      </w:rPr>
      <w:pict w14:anchorId="1047B155">
        <v:shape id="_x0000_s1050" alt="" style="position:absolute;margin-left:366.65pt;margin-top:54.9pt;width:74.05pt;height:36.15pt;z-index:-16483328;mso-wrap-edited:f;mso-width-percent:0;mso-height-percent:0;mso-position-horizontal-relative:page;mso-position-vertical-relative:page;mso-width-percent:0;mso-height-percent:0" coordsize="1481,723" o:spt="100" adj="0,,0" path="m351,l340,r-4,5l332,14,1,694,,699r5,4l8,705r26,18l41,723r2,-2l48,713,377,35r6,-10l382,22r-4,-2l351,xm800,66r-114,l686,502r-1,55l684,602r-3,35l679,655r-5,16l666,681r-11,6l647,689r-11,2l611,691r-4,3l607,705r7,2l656,707r85,-2l902,705r,-11l897,691r-21,-1l864,690r-23,-3l824,681,814,671r-6,-15l805,638r-3,-36l801,556r-1,-54l800,66xm902,705r-161,l840,707r55,l902,705xm1044,66r-244,l916,69r51,6l1000,87r18,16l1024,120r,3l1025,128r1,16l1027,149r13,l1042,143r1,-8l1043,110r1,-44xm457,2r-5,l449,8r-3,12l436,70r-6,33l427,125r,10l429,140r12,l443,136r4,-15l452,110r9,-13l473,84r17,-8l515,72r35,-2l686,66r358,l1045,49r1,-31l565,18,541,17,496,13,482,11,471,7,463,4,457,2xm1045,9r-10,l1027,11r-13,2l988,16r-37,2l1046,18r,-5l1045,9xm1123,521r-16,l1104,531r-3,61l1099,627r,58l1102,690r14,6l1146,707r32,8l1212,719r38,1l1287,718r37,-6l1360,701r35,-18l1403,676r-140,l1221,671r-38,-16l1153,627r-21,-43l1129,571r-3,-12l1124,547r,-17l1123,521xm1329,2r-86,13l1176,51r-43,55l1118,175r7,54l1148,282r42,54l1253,392r43,33l1342,467r27,37l1382,538r3,34l1378,609r-23,33l1317,667r-54,9l1403,676r34,-29l1463,607r14,-43l1481,523r-7,-61l1448,405r-46,-56l1331,290r-25,-19l1258,232r-29,-33l1213,169r-4,-30l1216,101r22,-30l1272,51r46,-7l1463,44r1,-22l1459,20r-8,-2l1441,15r-12,-3l1396,7,1354,3,1329,2xm1463,44r-145,l1356,49r29,11l1404,75r13,14l1429,108r7,17l1440,140r1,10l1441,161r3,5l1458,166r2,-7l1461,93r1,-33l1463,44xe" fillcolor="#221f1f" stroked="f">
          <v:stroke joinstyle="round"/>
          <v:formulas/>
          <v:path arrowok="t" o:connecttype="custom" o:connectlocs="210820,706120;5080,1144905;30480,1149985;240030,709930;435610,1016000;431165,1113155;410845,1134745;385445,1144905;572770,1144905;548640,1135380;513080,1113790;508000,1016000;533400,1146175;508000,739140;646430,762635;651510,788670;662305,782955;287020,698500;273050,762635;280035,786130;292735,758825;349250,741680;664210,708660;306070,704215;663575,702945;627380,707390;663575,702945;699135,1073150;708660,1139190;793750,1154430;885825,1130935;751205,1113155;715010,1052195;843915,698500;709930,808355;795655,946150;877570,1038860;836295,1120775;929005,1082675;919480,954405;798830,844550;772160,761365;929005,725170;915035,706755;843915,698500;879475,735330;911860,776605;916940,802640;928370,735330" o:connectangles="0,0,0,0,0,0,0,0,0,0,0,0,0,0,0,0,0,0,0,0,0,0,0,0,0,0,0,0,0,0,0,0,0,0,0,0,0,0,0,0,0,0,0,0,0,0,0,0,0"/>
          <w10:wrap anchorx="page" anchory="page"/>
        </v:shape>
      </w:pict>
    </w:r>
    <w:r>
      <w:rPr>
        <w:lang w:val="tr"/>
      </w:rPr>
      <w:pict w14:anchorId="7FFD5192">
        <v:line id="_x0000_s1049" alt="" style="position:absolute;z-index:-16482816;mso-wrap-edited:f;mso-width-percent:0;mso-height-percent:0;mso-position-horizontal-relative:page;mso-position-vertical-relative:page;mso-width-percent:0;mso-height-percent:0" from="232.15pt,96.8pt" to="492.95pt,96.8pt" strokecolor="#ad132a" strokeweight=".50836mm">
          <w10:wrap anchorx="page" anchory="page"/>
        </v:line>
      </w:pict>
    </w:r>
    <w:r>
      <w:rPr>
        <w:lang w:val="tr"/>
      </w:rPr>
      <w:pict w14:anchorId="15387984">
        <v:group id="_x0000_s1046" alt="" style="position:absolute;margin-left:234.85pt;margin-top:102.9pt;width:73.25pt;height:11.35pt;z-index:-16482304;mso-position-horizontal-relative:page;mso-position-vertical-relative:page" coordorigin="4697,2058" coordsize="1465,227">
          <v:shape id="_x0000_s1047" alt="" style="position:absolute;left:4697;top:2058;width:873;height:226" coordorigin="4697,2058" coordsize="873,226" o:spt="100" adj="0,,0" path="m4810,2079r-70,l4697,2282r25,l4740,2196r83,l4845,2190r11,-9l4743,2181r18,-82l4857,2099r,-11l4854,2085r-44,-6xm4823,2196r-83,l4821,2282r33,l4770,2200r18,-1l4818,2198r5,-2xm4857,2088r,38l4856,2140r-5,14l4841,2167r-19,10l4791,2181r65,l4867,2172r13,-31l4882,2121r-6,-21l4874,2099r-17,-11xm4857,2099r-49,l4838,2103r14,10l4857,2126r,-27xm4997,2118r-35,6l4937,2142r-17,26l4910,2200r-3,32l4913,2259r18,18l4965,2284r23,-2l5007,2276r15,-10l5023,2265r-50,l4948,2260r-13,-12l4931,2228r3,-26l4942,2176r12,-20l4974,2143r28,-5l5045,2138r,-4l5037,2127r-17,-7l4997,2118xm5054,2251r-19,l5034,2282r13,l5054,2251xm5045,2134r,42l5041,2201r-8,26l5021,2247r-20,13l4973,2265r50,l5035,2251r19,l5075,2153r-19,l5049,2138r-1,l5045,2134xm5045,2138r-43,l5027,2142r14,13l5045,2175r,-37xm5082,2120r-14,l5056,2153r19,l5082,2120xm5201,2118r-36,6l5140,2141r-17,26l5113,2199r-3,33l5116,2259r19,18l5169,2284r23,-2l5210,2275r16,-10l5226,2264r-50,l5151,2260r-13,-13l5134,2227r3,-26l5145,2176r13,-20l5177,2143r28,-5l5248,2138r,-2l5247,2136r-11,-10l5221,2120r-20,-2xm5257,2250r-18,l5237,2282r14,l5257,2250xm5248,2138r,39l5245,2201r-8,26l5224,2247r-19,13l5176,2264r50,l5239,2250r18,l5279,2150r-24,l5248,2138xm5248,2138r-43,l5231,2143r13,14l5248,2177r,-39xm5298,2058r-24,l5255,2150r24,l5298,2058xm5365,2120r-23,l5307,2282r24,l5365,2120xm5375,2067r-22,l5346,2071r-2,11l5341,2093r7,3l5370,2096r6,-3l5379,2081r2,-11l5375,2067xm5486,2118r-36,6l5425,2142r-16,26l5399,2200r-4,32l5401,2259r19,18l5454,2284r23,-2l5495,2276r16,-10l5512,2265r-51,l5436,2260r-13,-12l5419,2228r4,-26l5430,2176r13,-20l5462,2143r28,-5l5533,2138r,-4l5525,2127r-16,-7l5486,2118xm5542,2251r-18,l5522,2282r14,l5542,2251xm5533,2134r,42l5530,2201r-8,26l5509,2247r-19,13l5461,2265r51,l5524,2251r18,l5563,2153r-19,l5537,2138r-4,-4xm5533,2138r-43,l5516,2142r13,13l5533,2175r,-37xm5570,2120r-13,l5544,2153r19,l5570,2120xe" fillcolor="#221f1f" stroked="f">
            <v:stroke joinstyle="round"/>
            <v:formulas/>
            <v:path arrowok="t" o:connecttype="segments"/>
          </v:shape>
          <v:shape id="_x0000_s1048" type="#_x0000_t75" alt="" style="position:absolute;left:5603;top:2068;width:559;height:217">
            <v:imagedata r:id="rId2" o:title=""/>
          </v:shape>
          <w10:wrap anchorx="page" anchory="page"/>
        </v:group>
      </w:pict>
    </w:r>
    <w:r>
      <w:rPr>
        <w:lang w:val="tr"/>
      </w:rPr>
      <w:pict w14:anchorId="6AE91158">
        <v:group id="_x0000_s1042" alt="" style="position:absolute;margin-left:314.75pt;margin-top:104pt;width:87.65pt;height:13.4pt;z-index:-16481792;mso-position-horizontal-relative:page;mso-position-vertical-relative:page" coordorigin="6295,2080" coordsize="1753,268">
          <v:shape id="_x0000_s1043" type="#_x0000_t75" alt="" style="position:absolute;left:6295;top:2080;width:440;height:203">
            <v:imagedata r:id="rId3" o:title=""/>
          </v:shape>
          <v:shape id="_x0000_s1044" alt="" style="position:absolute;left:6772;top:2118;width:865;height:230" coordorigin="6772,2118" coordsize="865,230" o:spt="100" adj="0,,0" path="m6871,2119r-41,7l6802,2144r-18,26l6775,2200r-3,32l6779,2259r22,19l6841,2285r31,-4l6894,2271r5,-5l6841,2266r-24,-3l6803,2252r-6,-17l6798,2212r129,l6930,2193r-128,l6811,2170r13,-17l6843,2142r25,-4l6908,2138r,-11l6907,2126r-36,-7xm6921,2237r-26,l6887,2249r-10,9l6861,2264r-20,2l6899,2266r11,-10l6921,2237xm6908,2127r,43l6906,2193r24,l6932,2175r-5,-29l6908,2127xm6908,2138r-40,l6890,2142r13,11l6908,2170r,-32xm7093,2297r-24,l7069,2317r9,16l7099,2344r34,4l7172,2343r23,-14l7134,2329r-23,-2l7098,2320r-5,-10l7093,2297xm7226,2253r-23,l7196,2283r-10,24l7167,2323r-33,6l7195,2329r2,-1l7212,2308r7,-24l7226,2253xm7169,2119r-35,6l7109,2143r-16,25l7083,2201r-4,32l7085,2260r19,18l7138,2285r20,-2l7175,2278r14,-10l7192,2265r-46,l7120,2261r-13,-13l7103,2228r4,-25l7115,2176r12,-20l7146,2143r28,-4l7217,2139r,-4l7209,2127r-17,-6l7169,2119xm7006,2121r-11,l6961,2283r24,l7004,2195r7,-23l7023,2154r7,-4l7008,2150r-2,-29xm7217,2135r,41l7214,2201r-7,25l7194,2246r-19,14l7146,2265r46,l7203,2253r23,l7248,2153r-19,l7221,2139r,-1l7217,2135xm7217,2139r-43,l7200,2143r14,12l7217,2175r,-36xm7255,2121r-14,l7229,2153r19,l7255,2121xm7076,2118r-24,2l7034,2126r-15,10l7008,2150r22,l7042,2143r29,-3l7076,2118xm7378,2119r-41,7l7309,2144r-17,26l7282,2200r-3,32l7286,2259r22,19l7348,2285r31,-4l7401,2271r6,-5l7348,2266r-23,-3l7310,2252r-6,-17l7305,2212r129,l7437,2193r-128,l7318,2170r13,-17l7350,2142r25,-4l7415,2138r,-11l7414,2126r-36,-7xm7428,2237r-26,l7395,2249r-11,9l7369,2264r-21,2l7407,2266r10,-10l7428,2237xm7415,2127r,43l7413,2193r24,l7439,2175r-5,-29l7415,2127xm7415,2138r-40,l7398,2142r13,11l7415,2170r,-32xm7514,2121r-11,l7468,2283r24,l7511,2195r7,-24l7530,2154r5,-3l7515,2151r-1,-30xm7630,2139r-56,l7598,2143r12,10l7614,2170r-4,23l7591,2283r24,l7633,2197r4,-32l7632,2141r-2,-2xm7582,2119r-23,2l7541,2127r-14,10l7515,2151r20,l7548,2143r26,-4l7630,2139r-15,-14l7582,2119xe" fillcolor="#221f1f" stroked="f">
            <v:stroke joinstyle="round"/>
            <v:formulas/>
            <v:path arrowok="t" o:connecttype="segments"/>
          </v:shape>
          <v:shape id="_x0000_s1045" type="#_x0000_t75" alt="" style="position:absolute;left:7677;top:2118;width:371;height:230">
            <v:imagedata r:id="rId4" o:title=""/>
          </v:shape>
          <w10:wrap anchorx="page" anchory="page"/>
        </v:group>
      </w:pict>
    </w:r>
    <w:r>
      <w:rPr>
        <w:lang w:val="tr"/>
      </w:rPr>
      <w:pict w14:anchorId="07032104">
        <v:group id="_x0000_s1034" alt="" style="position:absolute;margin-left:233.75pt;margin-top:123.55pt;width:88.05pt;height:10.9pt;z-index:-16481280;mso-position-horizontal-relative:page;mso-position-vertical-relative:page" coordorigin="4675,2471" coordsize="1761,218">
          <v:shape id="_x0000_s1035" type="#_x0000_t75" alt="" style="position:absolute;left:4675;top:2483;width:198;height:203">
            <v:imagedata r:id="rId5" o:title=""/>
          </v:shape>
          <v:shape id="_x0000_s1036" type="#_x0000_t75" alt="" style="position:absolute;left:4917;top:2522;width:154;height:167">
            <v:imagedata r:id="rId6" o:title=""/>
          </v:shape>
          <v:shape id="_x0000_s1037" type="#_x0000_t75" alt="" style="position:absolute;left:5104;top:2522;width:154;height:167">
            <v:imagedata r:id="rId7" o:title=""/>
          </v:shape>
          <v:shape id="_x0000_s1038" type="#_x0000_t75" alt="" style="position:absolute;left:5288;top:2471;width:238;height:217">
            <v:imagedata r:id="rId8" o:title=""/>
          </v:shape>
          <v:shape id="_x0000_s1039" type="#_x0000_t75" alt="" style="position:absolute;left:5565;top:2483;width:476;height:205">
            <v:imagedata r:id="rId9" o:title=""/>
          </v:shape>
          <v:shape id="_x0000_s1040" type="#_x0000_t75" alt="" style="position:absolute;left:6079;top:2522;width:158;height:167">
            <v:imagedata r:id="rId10" o:title=""/>
          </v:shape>
          <v:shape id="_x0000_s1041" type="#_x0000_t75" alt="" style="position:absolute;left:6275;top:2522;width:161;height:167">
            <v:imagedata r:id="rId11" o:title=""/>
          </v:shape>
          <w10:wrap anchorx="page" anchory="page"/>
        </v:group>
      </w:pict>
    </w:r>
    <w:r>
      <w:rPr>
        <w:lang w:val="tr"/>
      </w:rPr>
      <w:pict w14:anchorId="579DA6F4">
        <v:group id="_x0000_s1029" alt="" style="position:absolute;margin-left:328.8pt;margin-top:123.55pt;width:118.3pt;height:14pt;z-index:-16480768;mso-position-horizontal-relative:page;mso-position-vertical-relative:page" coordorigin="6576,2471" coordsize="2366,280">
          <v:shape id="_x0000_s1030" type="#_x0000_t75" alt="" style="position:absolute;left:6576;top:2481;width:193;height:207">
            <v:imagedata r:id="rId12" o:title=""/>
          </v:shape>
          <v:shape id="_x0000_s1031" type="#_x0000_t75" alt="" style="position:absolute;left:6801;top:2522;width:359;height:167">
            <v:imagedata r:id="rId13" o:title=""/>
          </v:shape>
          <v:shape id="_x0000_s1032" alt="" style="position:absolute;left:7205;top:2471;width:1240;height:216" coordorigin="7205,2471" coordsize="1240,216" o:spt="100" adj="0,,0" path="m7252,2543r-25,l7207,2637r-1,24l7216,2677r22,8l7272,2687r3,-20l7250,2666r-14,-5l7230,2652r1,-13l7252,2543xm7264,2483r-24,l7231,2523r-23,5l7205,2543r97,l7306,2523r-51,l7264,2483xm7412,2521r-41,7l7343,2546r-17,26l7316,2603r-3,31l7320,2661r22,19l7382,2687r31,-3l7435,2674r6,-5l7382,2669r-23,-4l7344,2655r-6,-18l7339,2614r129,l7471,2595r-128,l7352,2573r13,-17l7384,2544r25,-4l7449,2540r,-12l7412,2521xm7462,2640r-26,l7429,2651r-11,9l7403,2667r-21,2l7441,2669r10,-10l7462,2640xm7449,2529r,44l7448,2595r23,l7473,2578r-5,-30l7449,2529xm7449,2540r-40,l7432,2544r13,11l7449,2572r,-32xm7547,2523r-10,l7502,2686r24,l7545,2598r7,-24l7564,2557r9,-5l7549,2552r-2,-29xm7730,2483r-24,l7595,2686r25,l7730,2483xm7617,2521r-24,2l7575,2529r-14,10l7549,2552r24,l7583,2546r30,-4l7617,2521xm7841,2503r-24,l7778,2686r24,l7841,2503xm7924,2523r-11,l7878,2686r24,l7921,2598r7,-24l7940,2557r9,-5l7925,2552r-1,-29xm7993,2521r-23,2l7951,2529r-14,10l7925,2552r24,l7960,2546r29,-4l7993,2521xm7908,2483r-150,l7753,2503r151,l7908,2483xm8089,2522r-36,6l8028,2545r-16,26l8002,2603r-4,33l8004,2663r19,18l8057,2687r23,-2l8098,2679r16,-10l8115,2668r-51,l8039,2664r-13,-13l8022,2631r4,-26l8033,2579r13,-20l8065,2546r28,-4l8136,2542r,-4l8128,2530r-17,-6l8089,2522xm8145,2655r-18,l8125,2686r14,l8145,2655xm8136,2538r,41l8133,2604r-8,26l8112,2651r-19,13l8064,2668r51,l8127,2655r18,l8166,2556r-19,l8140,2542r,-1l8136,2538xm8136,2542r-43,l8119,2546r13,12l8136,2578r,-36xm8173,2523r-13,l8147,2556r19,l8173,2523xm8254,2523r-24,l8196,2686r23,l8254,2523xm8263,2471r-21,l8234,2474r-2,11l8229,2496r7,4l8258,2500r7,-3l8267,2484r2,-11l8263,2471xm8322,2523r-11,l8276,2686r24,l8319,2598r7,-24l8338,2556r5,-3l8323,2553r-1,-30xm8439,2542r-57,l8406,2545r13,10l8422,2572r-4,24l8399,2686r24,l8441,2600r4,-32l8440,2543r-1,-1xm8390,2521r-23,2l8350,2529r-15,10l8323,2553r20,l8356,2545r26,-3l8439,2542r-16,-15l8390,2521xe" fillcolor="#221f1f" stroked="f">
            <v:stroke joinstyle="round"/>
            <v:formulas/>
            <v:path arrowok="t" o:connecttype="segments"/>
          </v:shape>
          <v:shape id="_x0000_s1033" type="#_x0000_t75" alt="" style="position:absolute;left:8478;top:2471;width:464;height:280">
            <v:imagedata r:id="rId14" o:title=""/>
          </v:shape>
          <w10:wrap anchorx="page" anchory="page"/>
        </v:group>
      </w:pict>
    </w:r>
    <w:r w:rsidR="00000000">
      <w:rPr>
        <w:noProof/>
        <w:lang w:val="tr"/>
      </w:rPr>
      <w:drawing>
        <wp:anchor distT="0" distB="0" distL="0" distR="0" simplePos="0" relativeHeight="486836224" behindDoc="1" locked="0" layoutInCell="1" allowOverlap="1" wp14:anchorId="591E841F" wp14:editId="02BF9067">
          <wp:simplePos x="0" y="0"/>
          <wp:positionH relativeFrom="page">
            <wp:posOffset>5760720</wp:posOffset>
          </wp:positionH>
          <wp:positionV relativeFrom="page">
            <wp:posOffset>1569085</wp:posOffset>
          </wp:positionV>
          <wp:extent cx="364489" cy="137754"/>
          <wp:effectExtent l="0" t="0" r="0" b="0"/>
          <wp:wrapNone/>
          <wp:docPr id="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png"/>
                  <pic:cNvPicPr/>
                </pic:nvPicPr>
                <pic:blipFill>
                  <a:blip r:embed="rId15" cstate="print"/>
                  <a:stretch>
                    <a:fillRect/>
                  </a:stretch>
                </pic:blipFill>
                <pic:spPr>
                  <a:xfrm>
                    <a:off x="0" y="0"/>
                    <a:ext cx="364489" cy="137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E35"/>
    <w:multiLevelType w:val="hybridMultilevel"/>
    <w:tmpl w:val="4A7846DA"/>
    <w:lvl w:ilvl="0" w:tplc="A8925B88">
      <w:numFmt w:val="bullet"/>
      <w:lvlText w:val="•"/>
      <w:lvlJc w:val="left"/>
      <w:pPr>
        <w:ind w:left="840" w:hanging="359"/>
      </w:pPr>
      <w:rPr>
        <w:rFonts w:ascii="Arial" w:eastAsia="Arial" w:hAnsi="Arial" w:cs="Arial" w:hint="default"/>
        <w:color w:val="221F1F"/>
        <w:w w:val="100"/>
        <w:sz w:val="24"/>
        <w:szCs w:val="24"/>
      </w:rPr>
    </w:lvl>
    <w:lvl w:ilvl="1" w:tplc="EDE89E74">
      <w:numFmt w:val="bullet"/>
      <w:lvlText w:val="•"/>
      <w:lvlJc w:val="left"/>
      <w:pPr>
        <w:ind w:left="1756" w:hanging="359"/>
      </w:pPr>
      <w:rPr>
        <w:rFonts w:hint="default"/>
      </w:rPr>
    </w:lvl>
    <w:lvl w:ilvl="2" w:tplc="4A0C2E82">
      <w:numFmt w:val="bullet"/>
      <w:lvlText w:val="•"/>
      <w:lvlJc w:val="left"/>
      <w:pPr>
        <w:ind w:left="2672" w:hanging="359"/>
      </w:pPr>
      <w:rPr>
        <w:rFonts w:hint="default"/>
      </w:rPr>
    </w:lvl>
    <w:lvl w:ilvl="3" w:tplc="96780B46">
      <w:numFmt w:val="bullet"/>
      <w:lvlText w:val="•"/>
      <w:lvlJc w:val="left"/>
      <w:pPr>
        <w:ind w:left="3588" w:hanging="359"/>
      </w:pPr>
      <w:rPr>
        <w:rFonts w:hint="default"/>
      </w:rPr>
    </w:lvl>
    <w:lvl w:ilvl="4" w:tplc="E4288F38">
      <w:numFmt w:val="bullet"/>
      <w:lvlText w:val="•"/>
      <w:lvlJc w:val="left"/>
      <w:pPr>
        <w:ind w:left="4504" w:hanging="359"/>
      </w:pPr>
      <w:rPr>
        <w:rFonts w:hint="default"/>
      </w:rPr>
    </w:lvl>
    <w:lvl w:ilvl="5" w:tplc="B8A2A528">
      <w:numFmt w:val="bullet"/>
      <w:lvlText w:val="•"/>
      <w:lvlJc w:val="left"/>
      <w:pPr>
        <w:ind w:left="5420" w:hanging="359"/>
      </w:pPr>
      <w:rPr>
        <w:rFonts w:hint="default"/>
      </w:rPr>
    </w:lvl>
    <w:lvl w:ilvl="6" w:tplc="9932C1B8">
      <w:numFmt w:val="bullet"/>
      <w:lvlText w:val="•"/>
      <w:lvlJc w:val="left"/>
      <w:pPr>
        <w:ind w:left="6336" w:hanging="359"/>
      </w:pPr>
      <w:rPr>
        <w:rFonts w:hint="default"/>
      </w:rPr>
    </w:lvl>
    <w:lvl w:ilvl="7" w:tplc="6AB2933C">
      <w:numFmt w:val="bullet"/>
      <w:lvlText w:val="•"/>
      <w:lvlJc w:val="left"/>
      <w:pPr>
        <w:ind w:left="7252" w:hanging="359"/>
      </w:pPr>
      <w:rPr>
        <w:rFonts w:hint="default"/>
      </w:rPr>
    </w:lvl>
    <w:lvl w:ilvl="8" w:tplc="E4289810">
      <w:numFmt w:val="bullet"/>
      <w:lvlText w:val="•"/>
      <w:lvlJc w:val="left"/>
      <w:pPr>
        <w:ind w:left="8168" w:hanging="359"/>
      </w:pPr>
      <w:rPr>
        <w:rFonts w:hint="default"/>
      </w:rPr>
    </w:lvl>
  </w:abstractNum>
  <w:num w:numId="1" w16cid:durableId="69253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111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0A10"/>
    <w:rsid w:val="00C02723"/>
    <w:rsid w:val="00D00A10"/>
    <w:rsid w:val="00FE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9F7B0"/>
  <w15:docId w15:val="{6215FAE1-50D0-514B-B3A0-D447DF45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618"/>
      <w:outlineLvl w:val="0"/>
    </w:pPr>
    <w:rPr>
      <w:b/>
      <w:bCs/>
      <w:i/>
      <w:sz w:val="44"/>
      <w:szCs w:val="44"/>
    </w:rPr>
  </w:style>
  <w:style w:type="paragraph" w:styleId="Heading2">
    <w:name w:val="heading 2"/>
    <w:basedOn w:val="Normal"/>
    <w:uiPriority w:val="9"/>
    <w:unhideWhenUsed/>
    <w:qFormat/>
    <w:pPr>
      <w:ind w:left="618"/>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16"/>
      <w:ind w:left="840" w:hanging="360"/>
    </w:pPr>
  </w:style>
  <w:style w:type="paragraph" w:customStyle="1" w:styleId="TableParagraph">
    <w:name w:val="Table Paragraph"/>
    <w:basedOn w:val="Normal"/>
    <w:uiPriority w:val="1"/>
    <w:qFormat/>
    <w:pPr>
      <w:spacing w:before="73"/>
      <w:ind w:left="27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orise.orau.gov/resources/reacts/documents/rapid-internal-external-dose-magnitude-estimatio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rise.orau.gov/resources/reacts/documents/rapid-internal-external-dose-magnitude-estimation.pdf" TargetMode="Externa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https://orise.orau.gov/reac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da.gov/downloads/Drugs/GuidanceComplianceRegulatoryInformation/Guidances/ucm080542.pdf" TargetMode="External"/><Relationship Id="rId20" Type="http://schemas.openxmlformats.org/officeDocument/2006/relationships/hyperlink" Target="https://orise.orau.gov/resources/reacts/documents/rapid-internal-external-dose-magnitude-estim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6.png"/><Relationship Id="rId24" Type="http://schemas.openxmlformats.org/officeDocument/2006/relationships/hyperlink" Target="https://www.remm.nlm.gov/"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orise.orau.gov/resources/reacts/radiation-countermeasures.html" TargetMode="External"/><Relationship Id="rId10" Type="http://schemas.openxmlformats.org/officeDocument/2006/relationships/hyperlink" Target="http://orise.orau.gov/reacts/resources/radiation-accident-management.aspx" TargetMode="External"/><Relationship Id="rId19" Type="http://schemas.openxmlformats.org/officeDocument/2006/relationships/hyperlink" Target="https://orise.orau.gov/resources/reacts/documents/rapid-internal-external-dose-magnitude-estimation.pdf" TargetMode="External"/><Relationship Id="rId4" Type="http://schemas.openxmlformats.org/officeDocument/2006/relationships/webSettings" Target="webSettings.xml"/><Relationship Id="rId9" Type="http://schemas.openxmlformats.org/officeDocument/2006/relationships/hyperlink" Target="http://orise.orau.gov/reacts/resources/radiation-accident-management.aspx" TargetMode="External"/><Relationship Id="rId14" Type="http://schemas.openxmlformats.org/officeDocument/2006/relationships/header" Target="header3.xml"/><Relationship Id="rId22" Type="http://schemas.openxmlformats.org/officeDocument/2006/relationships/hyperlink" Target="https://orise.orau.gov/resources/reacts/radiation-countermeasure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orise.orau.gov/reac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orise.orau.gov/reac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orise.orau.gov/react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2375</Words>
  <Characters>15320</Characters>
  <Application>Microsoft Office Word</Application>
  <DocSecurity>0</DocSecurity>
  <Lines>668</Lines>
  <Paragraphs>445</Paragraphs>
  <ScaleCrop>false</ScaleCrop>
  <HeadingPairs>
    <vt:vector size="2" baseType="variant">
      <vt:variant>
        <vt:lpstr>Title</vt:lpstr>
      </vt:variant>
      <vt:variant>
        <vt:i4>1</vt:i4>
      </vt:variant>
    </vt:vector>
  </HeadingPairs>
  <TitlesOfParts>
    <vt:vector size="1" baseType="lpstr">
      <vt:lpstr>REAC/TS Quick Reference Information - Radiation</vt:lpstr>
    </vt:vector>
  </TitlesOfParts>
  <Manager/>
  <Company/>
  <LinksUpToDate>false</LinksUpToDate>
  <CharactersWithSpaces>17250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Hızlı Referans Bilgileri - Radyasyon</dc:title>
  <dc:subject/>
  <dc:creator>Radation Emergency Assistance Center/Training Site</dc:creator>
  <cp:keywords>Quick Reference Information on Radiation, docId:4086D1963A0B06E72EFF2D88AE313872</cp:keywords>
  <dc:description/>
  <cp:lastModifiedBy>Viars, Amy</cp:lastModifiedBy>
  <cp:revision>2</cp:revision>
  <dcterms:created xsi:type="dcterms:W3CDTF">2022-07-28T07:26:00Z</dcterms:created>
  <dcterms:modified xsi:type="dcterms:W3CDTF">2023-01-20T12:39:00Z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Turkish</vt:lpwstr>
  </property>
</Properties>
</file>